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380" w:rsidRPr="000B6380" w:rsidRDefault="003413B0" w:rsidP="000B6380">
      <w:pPr>
        <w:spacing w:line="300" w:lineRule="exact"/>
        <w:rPr>
          <w:rFonts w:asciiTheme="minorHAnsi" w:hAnsiTheme="minorHAnsi"/>
        </w:rPr>
      </w:pPr>
      <w:r>
        <w:rPr>
          <w:rFonts w:asciiTheme="minorHAnsi" w:hAnsiTheme="minorHAnsi"/>
        </w:rPr>
        <w:t xml:space="preserve">On </w:t>
      </w:r>
      <w:r w:rsidR="000B6380">
        <w:rPr>
          <w:rFonts w:asciiTheme="minorHAnsi" w:hAnsiTheme="minorHAnsi"/>
        </w:rPr>
        <w:t>27 September</w:t>
      </w:r>
      <w:r w:rsidR="00412856">
        <w:rPr>
          <w:rFonts w:asciiTheme="minorHAnsi" w:hAnsiTheme="minorHAnsi"/>
        </w:rPr>
        <w:t>,</w:t>
      </w:r>
      <w:r>
        <w:rPr>
          <w:rFonts w:asciiTheme="minorHAnsi" w:hAnsiTheme="minorHAnsi"/>
        </w:rPr>
        <w:t xml:space="preserve"> </w:t>
      </w:r>
      <w:r w:rsidR="000B6380" w:rsidRPr="000B6380">
        <w:rPr>
          <w:rFonts w:asciiTheme="minorHAnsi" w:hAnsiTheme="minorHAnsi"/>
        </w:rPr>
        <w:t xml:space="preserve">Her Majesty’s Inspectorate of Constabulary and Fire &amp; Rescue Services (HMICFRS) </w:t>
      </w:r>
      <w:r>
        <w:rPr>
          <w:rFonts w:asciiTheme="minorHAnsi" w:hAnsiTheme="minorHAnsi"/>
        </w:rPr>
        <w:t>published</w:t>
      </w:r>
      <w:r w:rsidR="000B6380">
        <w:rPr>
          <w:rFonts w:asciiTheme="minorHAnsi" w:hAnsiTheme="minorHAnsi"/>
        </w:rPr>
        <w:t xml:space="preserve"> its latest PEEL assessment </w:t>
      </w:r>
      <w:r w:rsidR="000B6380" w:rsidRPr="000B6380">
        <w:rPr>
          <w:rFonts w:asciiTheme="minorHAnsi" w:hAnsiTheme="minorHAnsi"/>
        </w:rPr>
        <w:t xml:space="preserve">(police effectiveness, efficiency and legitimacy) </w:t>
      </w:r>
      <w:r w:rsidR="000B6380">
        <w:rPr>
          <w:rFonts w:asciiTheme="minorHAnsi" w:hAnsiTheme="minorHAnsi"/>
        </w:rPr>
        <w:t>of the Metropolitan Police.</w:t>
      </w:r>
      <w:r w:rsidR="000B6380" w:rsidRPr="000B6380">
        <w:rPr>
          <w:rFonts w:asciiTheme="minorHAnsi" w:hAnsiTheme="minorHAnsi"/>
        </w:rPr>
        <w:t xml:space="preserve"> PEEL is designed to </w:t>
      </w:r>
      <w:r w:rsidR="000B6380">
        <w:rPr>
          <w:rFonts w:asciiTheme="minorHAnsi" w:hAnsiTheme="minorHAnsi"/>
        </w:rPr>
        <w:t>provide</w:t>
      </w:r>
      <w:r w:rsidR="000B6380" w:rsidRPr="000B6380">
        <w:rPr>
          <w:rFonts w:asciiTheme="minorHAnsi" w:hAnsiTheme="minorHAnsi"/>
        </w:rPr>
        <w:t xml:space="preserve"> information about how </w:t>
      </w:r>
      <w:r w:rsidR="000B6380">
        <w:rPr>
          <w:rFonts w:asciiTheme="minorHAnsi" w:hAnsiTheme="minorHAnsi"/>
        </w:rPr>
        <w:t>a</w:t>
      </w:r>
      <w:r w:rsidR="000B6380" w:rsidRPr="000B6380">
        <w:rPr>
          <w:rFonts w:asciiTheme="minorHAnsi" w:hAnsiTheme="minorHAnsi"/>
        </w:rPr>
        <w:t xml:space="preserve"> police </w:t>
      </w:r>
      <w:r w:rsidR="000B6380">
        <w:rPr>
          <w:rFonts w:asciiTheme="minorHAnsi" w:hAnsiTheme="minorHAnsi"/>
        </w:rPr>
        <w:t>service</w:t>
      </w:r>
      <w:r w:rsidR="000B6380" w:rsidRPr="000B6380">
        <w:rPr>
          <w:rFonts w:asciiTheme="minorHAnsi" w:hAnsiTheme="minorHAnsi"/>
        </w:rPr>
        <w:t xml:space="preserve"> is performing</w:t>
      </w:r>
      <w:r w:rsidR="000B6380">
        <w:rPr>
          <w:rFonts w:asciiTheme="minorHAnsi" w:hAnsiTheme="minorHAnsi"/>
        </w:rPr>
        <w:t xml:space="preserve"> across several key areas</w:t>
      </w:r>
      <w:r w:rsidR="000B6380" w:rsidRPr="000B6380">
        <w:rPr>
          <w:rFonts w:asciiTheme="minorHAnsi" w:hAnsiTheme="minorHAnsi"/>
        </w:rPr>
        <w:t>, in a way that is comparable both across England and Wales, and year on year</w:t>
      </w:r>
      <w:r w:rsidR="000B6380">
        <w:rPr>
          <w:rFonts w:asciiTheme="minorHAnsi" w:hAnsiTheme="minorHAnsi"/>
        </w:rPr>
        <w:t>:</w:t>
      </w:r>
      <w:r w:rsidR="00A96109">
        <w:rPr>
          <w:rStyle w:val="FootnoteReference"/>
          <w:rFonts w:asciiTheme="minorHAnsi" w:hAnsiTheme="minorHAnsi"/>
        </w:rPr>
        <w:footnoteReference w:id="1"/>
      </w:r>
    </w:p>
    <w:p w:rsidR="000B6380" w:rsidRPr="000B6380" w:rsidRDefault="000B6380" w:rsidP="000B6380">
      <w:pPr>
        <w:spacing w:line="300" w:lineRule="exact"/>
        <w:rPr>
          <w:rFonts w:asciiTheme="minorHAnsi" w:hAnsiTheme="minorHAnsi"/>
        </w:rPr>
      </w:pPr>
    </w:p>
    <w:p w:rsidR="000B6380" w:rsidRPr="000B6380" w:rsidRDefault="000B6380" w:rsidP="000B6380">
      <w:pPr>
        <w:pStyle w:val="ListParagraph"/>
        <w:numPr>
          <w:ilvl w:val="0"/>
          <w:numId w:val="6"/>
        </w:numPr>
        <w:spacing w:line="300" w:lineRule="exact"/>
        <w:ind w:left="360"/>
        <w:rPr>
          <w:rFonts w:asciiTheme="minorHAnsi" w:hAnsiTheme="minorHAnsi"/>
        </w:rPr>
      </w:pPr>
      <w:r w:rsidRPr="000B6380">
        <w:rPr>
          <w:rFonts w:asciiTheme="minorHAnsi" w:hAnsiTheme="minorHAnsi"/>
        </w:rPr>
        <w:t xml:space="preserve">the extent to which the force is effective at reducing crime and keeping people safe </w:t>
      </w:r>
    </w:p>
    <w:p w:rsidR="000B6380" w:rsidRPr="000B6380" w:rsidRDefault="000B6380" w:rsidP="000B6380">
      <w:pPr>
        <w:pStyle w:val="ListParagraph"/>
        <w:numPr>
          <w:ilvl w:val="0"/>
          <w:numId w:val="6"/>
        </w:numPr>
        <w:spacing w:line="300" w:lineRule="exact"/>
        <w:ind w:left="360"/>
        <w:rPr>
          <w:rFonts w:asciiTheme="minorHAnsi" w:hAnsiTheme="minorHAnsi"/>
        </w:rPr>
      </w:pPr>
      <w:r w:rsidRPr="000B6380">
        <w:rPr>
          <w:rFonts w:asciiTheme="minorHAnsi" w:hAnsiTheme="minorHAnsi"/>
        </w:rPr>
        <w:t xml:space="preserve">the extent to which the force operates efficiently and sustainably </w:t>
      </w:r>
    </w:p>
    <w:p w:rsidR="003E1A1C" w:rsidRPr="000B6380" w:rsidRDefault="000B6380" w:rsidP="000B6380">
      <w:pPr>
        <w:pStyle w:val="ListParagraph"/>
        <w:numPr>
          <w:ilvl w:val="0"/>
          <w:numId w:val="6"/>
        </w:numPr>
        <w:spacing w:line="300" w:lineRule="exact"/>
        <w:ind w:left="360"/>
        <w:rPr>
          <w:rFonts w:asciiTheme="minorHAnsi" w:hAnsiTheme="minorHAnsi"/>
        </w:rPr>
      </w:pPr>
      <w:r w:rsidRPr="000B6380">
        <w:rPr>
          <w:rFonts w:asciiTheme="minorHAnsi" w:hAnsiTheme="minorHAnsi"/>
        </w:rPr>
        <w:t xml:space="preserve">the extent to which the force treats the public and its workforce legitimately </w:t>
      </w:r>
    </w:p>
    <w:p w:rsidR="00DA19E8" w:rsidRDefault="00DA19E8" w:rsidP="00AE3890">
      <w:pPr>
        <w:spacing w:line="300" w:lineRule="exact"/>
        <w:rPr>
          <w:rFonts w:asciiTheme="minorHAnsi" w:hAnsiTheme="minorHAnsi"/>
        </w:rPr>
      </w:pPr>
    </w:p>
    <w:p w:rsidR="000B6380" w:rsidRDefault="000B6380" w:rsidP="00AE3890">
      <w:pPr>
        <w:spacing w:line="300" w:lineRule="exact"/>
        <w:rPr>
          <w:rFonts w:asciiTheme="minorHAnsi" w:hAnsiTheme="minorHAnsi"/>
        </w:rPr>
      </w:pPr>
      <w:r>
        <w:rPr>
          <w:rFonts w:asciiTheme="minorHAnsi" w:hAnsiTheme="minorHAnsi"/>
        </w:rPr>
        <w:t>Emerging themes from all of the PEEL assessments undertaken by HMICFRS include:</w:t>
      </w:r>
      <w:r w:rsidR="00A96109">
        <w:rPr>
          <w:rStyle w:val="FootnoteReference"/>
          <w:rFonts w:asciiTheme="minorHAnsi" w:hAnsiTheme="minorHAnsi"/>
        </w:rPr>
        <w:footnoteReference w:id="2"/>
      </w:r>
    </w:p>
    <w:p w:rsidR="000B6380" w:rsidRPr="000B6380" w:rsidRDefault="000B6380" w:rsidP="000B6380">
      <w:pPr>
        <w:pStyle w:val="ListParagraph"/>
        <w:numPr>
          <w:ilvl w:val="0"/>
          <w:numId w:val="6"/>
        </w:numPr>
        <w:spacing w:line="300" w:lineRule="exact"/>
        <w:ind w:left="360"/>
        <w:rPr>
          <w:rFonts w:asciiTheme="minorHAnsi" w:hAnsiTheme="minorHAnsi"/>
        </w:rPr>
      </w:pPr>
      <w:r w:rsidRPr="000B6380">
        <w:rPr>
          <w:rFonts w:asciiTheme="minorHAnsi" w:hAnsiTheme="minorHAnsi"/>
        </w:rPr>
        <w:t>Policing is becoming more complex and involves more risks</w:t>
      </w:r>
      <w:r>
        <w:rPr>
          <w:rFonts w:asciiTheme="minorHAnsi" w:hAnsiTheme="minorHAnsi"/>
        </w:rPr>
        <w:t>, and there are s</w:t>
      </w:r>
      <w:r w:rsidRPr="000B6380">
        <w:rPr>
          <w:rFonts w:asciiTheme="minorHAnsi" w:hAnsiTheme="minorHAnsi"/>
        </w:rPr>
        <w:t>ome new patterns as to where forces are struggling to respond to increasing demand</w:t>
      </w:r>
      <w:r>
        <w:rPr>
          <w:rFonts w:asciiTheme="minorHAnsi" w:hAnsiTheme="minorHAnsi"/>
        </w:rPr>
        <w:t>.</w:t>
      </w:r>
    </w:p>
    <w:p w:rsidR="000B6380" w:rsidRPr="000B6380" w:rsidRDefault="000B6380" w:rsidP="000B6380">
      <w:pPr>
        <w:pStyle w:val="ListParagraph"/>
        <w:numPr>
          <w:ilvl w:val="0"/>
          <w:numId w:val="6"/>
        </w:numPr>
        <w:spacing w:line="300" w:lineRule="exact"/>
        <w:ind w:left="360"/>
        <w:rPr>
          <w:rFonts w:asciiTheme="minorHAnsi" w:hAnsiTheme="minorHAnsi"/>
        </w:rPr>
      </w:pPr>
      <w:r>
        <w:rPr>
          <w:rFonts w:asciiTheme="minorHAnsi" w:hAnsiTheme="minorHAnsi"/>
        </w:rPr>
        <w:t>C</w:t>
      </w:r>
      <w:r w:rsidRPr="000B6380">
        <w:rPr>
          <w:rFonts w:asciiTheme="minorHAnsi" w:hAnsiTheme="minorHAnsi"/>
        </w:rPr>
        <w:t>oncerns about the ability of control room staff to manage the pressures of demand they are facing</w:t>
      </w:r>
      <w:r w:rsidR="00A96109">
        <w:rPr>
          <w:rFonts w:asciiTheme="minorHAnsi" w:hAnsiTheme="minorHAnsi"/>
        </w:rPr>
        <w:t>.</w:t>
      </w:r>
    </w:p>
    <w:p w:rsidR="000B6380" w:rsidRPr="000B6380" w:rsidRDefault="000B6380" w:rsidP="000B6380">
      <w:pPr>
        <w:pStyle w:val="ListParagraph"/>
        <w:numPr>
          <w:ilvl w:val="0"/>
          <w:numId w:val="6"/>
        </w:numPr>
        <w:spacing w:line="300" w:lineRule="exact"/>
        <w:ind w:left="360"/>
        <w:rPr>
          <w:rFonts w:asciiTheme="minorHAnsi" w:hAnsiTheme="minorHAnsi"/>
        </w:rPr>
      </w:pPr>
      <w:r w:rsidRPr="000B6380">
        <w:rPr>
          <w:rFonts w:asciiTheme="minorHAnsi" w:hAnsiTheme="minorHAnsi"/>
        </w:rPr>
        <w:t>Most forces have invested in investigating the most serious of crimes, such as child abuse, rape and serious violence. But with resources constrained, forces are less able to meet the demands of other high-volume crimes such as burglary, assault and theft</w:t>
      </w:r>
      <w:r w:rsidR="00A96109">
        <w:rPr>
          <w:rFonts w:asciiTheme="minorHAnsi" w:hAnsiTheme="minorHAnsi"/>
        </w:rPr>
        <w:t>.</w:t>
      </w:r>
    </w:p>
    <w:p w:rsidR="000B6380" w:rsidRPr="000B6380" w:rsidRDefault="000B6380" w:rsidP="000B6380">
      <w:pPr>
        <w:pStyle w:val="ListParagraph"/>
        <w:numPr>
          <w:ilvl w:val="0"/>
          <w:numId w:val="6"/>
        </w:numPr>
        <w:spacing w:line="300" w:lineRule="exact"/>
        <w:ind w:left="360"/>
        <w:rPr>
          <w:rFonts w:asciiTheme="minorHAnsi" w:hAnsiTheme="minorHAnsi"/>
        </w:rPr>
      </w:pPr>
      <w:r w:rsidRPr="000B6380">
        <w:rPr>
          <w:rFonts w:asciiTheme="minorHAnsi" w:hAnsiTheme="minorHAnsi"/>
        </w:rPr>
        <w:t>Most forces are having some success in recruiting more officers and staff from a range of ethnic backgrounds. But they need to consider how to attract those from other groups with protected characteristics.</w:t>
      </w:r>
    </w:p>
    <w:p w:rsidR="000B6380" w:rsidRPr="000B6380" w:rsidRDefault="00A96109" w:rsidP="000B6380">
      <w:pPr>
        <w:pStyle w:val="ListParagraph"/>
        <w:numPr>
          <w:ilvl w:val="0"/>
          <w:numId w:val="6"/>
        </w:numPr>
        <w:spacing w:line="300" w:lineRule="exact"/>
        <w:ind w:left="360"/>
        <w:rPr>
          <w:rFonts w:asciiTheme="minorHAnsi" w:hAnsiTheme="minorHAnsi"/>
        </w:rPr>
      </w:pPr>
      <w:r>
        <w:rPr>
          <w:rFonts w:asciiTheme="minorHAnsi" w:hAnsiTheme="minorHAnsi"/>
        </w:rPr>
        <w:t>S</w:t>
      </w:r>
      <w:r w:rsidR="000B6380" w:rsidRPr="000B6380">
        <w:rPr>
          <w:rFonts w:asciiTheme="minorHAnsi" w:hAnsiTheme="minorHAnsi"/>
        </w:rPr>
        <w:t>ome forces are struggling to give their workforce the supervision they need to provide their best service to the public</w:t>
      </w:r>
      <w:r>
        <w:rPr>
          <w:rFonts w:asciiTheme="minorHAnsi" w:hAnsiTheme="minorHAnsi"/>
        </w:rPr>
        <w:t>.</w:t>
      </w:r>
    </w:p>
    <w:p w:rsidR="000B6380" w:rsidRPr="000B6380" w:rsidRDefault="000B6380" w:rsidP="000B6380">
      <w:pPr>
        <w:pStyle w:val="ListParagraph"/>
        <w:numPr>
          <w:ilvl w:val="0"/>
          <w:numId w:val="6"/>
        </w:numPr>
        <w:spacing w:line="300" w:lineRule="exact"/>
        <w:ind w:left="360"/>
        <w:rPr>
          <w:rFonts w:asciiTheme="minorHAnsi" w:hAnsiTheme="minorHAnsi"/>
        </w:rPr>
      </w:pPr>
      <w:r w:rsidRPr="000B6380">
        <w:rPr>
          <w:rFonts w:asciiTheme="minorHAnsi" w:hAnsiTheme="minorHAnsi"/>
        </w:rPr>
        <w:t>The demand for policing services is increasing, but there are opportunities to reduce this demand in the future.</w:t>
      </w:r>
    </w:p>
    <w:p w:rsidR="000B6380" w:rsidRPr="000B6380" w:rsidRDefault="000B6380" w:rsidP="000B6380">
      <w:pPr>
        <w:pStyle w:val="ListParagraph"/>
        <w:numPr>
          <w:ilvl w:val="0"/>
          <w:numId w:val="6"/>
        </w:numPr>
        <w:spacing w:line="300" w:lineRule="exact"/>
        <w:ind w:left="360"/>
        <w:rPr>
          <w:rFonts w:asciiTheme="minorHAnsi" w:hAnsiTheme="minorHAnsi"/>
        </w:rPr>
      </w:pPr>
      <w:r w:rsidRPr="000B6380">
        <w:rPr>
          <w:rFonts w:asciiTheme="minorHAnsi" w:hAnsiTheme="minorHAnsi"/>
        </w:rPr>
        <w:t>Forces are performing well in their understanding of the threat posed by serious organised crime</w:t>
      </w:r>
      <w:r w:rsidR="00A96109">
        <w:rPr>
          <w:rFonts w:asciiTheme="minorHAnsi" w:hAnsiTheme="minorHAnsi"/>
        </w:rPr>
        <w:t>.</w:t>
      </w:r>
    </w:p>
    <w:p w:rsidR="000B6380" w:rsidRPr="000B6380" w:rsidRDefault="000B6380" w:rsidP="000B6380">
      <w:pPr>
        <w:pStyle w:val="ListParagraph"/>
        <w:numPr>
          <w:ilvl w:val="0"/>
          <w:numId w:val="6"/>
        </w:numPr>
        <w:spacing w:line="300" w:lineRule="exact"/>
        <w:ind w:left="360"/>
        <w:rPr>
          <w:rFonts w:asciiTheme="minorHAnsi" w:hAnsiTheme="minorHAnsi"/>
        </w:rPr>
      </w:pPr>
      <w:r w:rsidRPr="000B6380">
        <w:rPr>
          <w:rFonts w:asciiTheme="minorHAnsi" w:hAnsiTheme="minorHAnsi"/>
        </w:rPr>
        <w:t>Forces need to continually assess and develop how they engage with the communities they are policing and respond to their concerns.</w:t>
      </w:r>
    </w:p>
    <w:p w:rsidR="000B6380" w:rsidRPr="000B6380" w:rsidRDefault="000B6380" w:rsidP="000B6380">
      <w:pPr>
        <w:pStyle w:val="ListParagraph"/>
        <w:numPr>
          <w:ilvl w:val="0"/>
          <w:numId w:val="6"/>
        </w:numPr>
        <w:spacing w:line="300" w:lineRule="exact"/>
        <w:ind w:left="360"/>
        <w:rPr>
          <w:rFonts w:asciiTheme="minorHAnsi" w:hAnsiTheme="minorHAnsi"/>
        </w:rPr>
      </w:pPr>
      <w:r w:rsidRPr="000B6380">
        <w:rPr>
          <w:rFonts w:asciiTheme="minorHAnsi" w:hAnsiTheme="minorHAnsi"/>
        </w:rPr>
        <w:t>Forces are continuing to have problems in making sure their workforce is properly vetted.</w:t>
      </w:r>
    </w:p>
    <w:p w:rsidR="000B6380" w:rsidRPr="000B6380" w:rsidRDefault="000B6380" w:rsidP="000B6380">
      <w:pPr>
        <w:pStyle w:val="ListParagraph"/>
        <w:numPr>
          <w:ilvl w:val="0"/>
          <w:numId w:val="6"/>
        </w:numPr>
        <w:spacing w:line="300" w:lineRule="exact"/>
        <w:ind w:left="360"/>
        <w:rPr>
          <w:rFonts w:asciiTheme="minorHAnsi" w:hAnsiTheme="minorHAnsi"/>
        </w:rPr>
      </w:pPr>
      <w:r w:rsidRPr="000B6380">
        <w:rPr>
          <w:rFonts w:asciiTheme="minorHAnsi" w:hAnsiTheme="minorHAnsi"/>
        </w:rPr>
        <w:t>Forces are providing more wellbeing services. But we continue to find that the workforce doesn’t always feel the benefits.</w:t>
      </w:r>
    </w:p>
    <w:p w:rsidR="000B6380" w:rsidRDefault="000B6380" w:rsidP="00A96109">
      <w:pPr>
        <w:spacing w:line="300" w:lineRule="exact"/>
        <w:rPr>
          <w:rFonts w:asciiTheme="minorHAnsi" w:hAnsiTheme="minorHAnsi"/>
        </w:rPr>
      </w:pPr>
    </w:p>
    <w:p w:rsidR="00A96109" w:rsidRPr="00A96109" w:rsidRDefault="00A96109" w:rsidP="00A96109">
      <w:pPr>
        <w:spacing w:line="300" w:lineRule="exact"/>
        <w:rPr>
          <w:rFonts w:asciiTheme="minorHAnsi" w:hAnsiTheme="minorHAnsi"/>
          <w:b/>
        </w:rPr>
      </w:pPr>
      <w:r w:rsidRPr="00A96109">
        <w:rPr>
          <w:rFonts w:asciiTheme="minorHAnsi" w:hAnsiTheme="minorHAnsi"/>
          <w:b/>
        </w:rPr>
        <w:t>PEEL assessment of the Met</w:t>
      </w:r>
    </w:p>
    <w:p w:rsidR="00A96109" w:rsidRDefault="00A96109" w:rsidP="00A96109">
      <w:pPr>
        <w:spacing w:line="300" w:lineRule="exact"/>
        <w:rPr>
          <w:rFonts w:asciiTheme="minorHAnsi" w:hAnsiTheme="minorHAnsi"/>
        </w:rPr>
      </w:pPr>
      <w:r>
        <w:rPr>
          <w:rFonts w:asciiTheme="minorHAnsi" w:hAnsiTheme="minorHAnsi"/>
        </w:rPr>
        <w:t>The following grid summarises the assessment of each element of the PEEL assessment, and some of the key points</w:t>
      </w:r>
      <w:r w:rsidR="00F9694D">
        <w:rPr>
          <w:rFonts w:asciiTheme="minorHAnsi" w:hAnsiTheme="minorHAnsi"/>
        </w:rPr>
        <w:t xml:space="preserve"> and recommendations</w:t>
      </w:r>
      <w:r>
        <w:rPr>
          <w:rFonts w:asciiTheme="minorHAnsi" w:hAnsiTheme="minorHAnsi"/>
        </w:rPr>
        <w:t xml:space="preserve"> made by HMICFRS.</w:t>
      </w:r>
    </w:p>
    <w:p w:rsidR="00A96109" w:rsidRDefault="00A96109">
      <w:pPr>
        <w:rPr>
          <w:rFonts w:asciiTheme="minorHAnsi" w:hAnsiTheme="minorHAnsi"/>
        </w:rPr>
      </w:pPr>
      <w:r>
        <w:rPr>
          <w:rFonts w:asciiTheme="minorHAnsi" w:hAnsiTheme="minorHAnsi"/>
        </w:rPr>
        <w:br w:type="page"/>
      </w:r>
    </w:p>
    <w:p w:rsidR="00A96109" w:rsidRDefault="00A96109" w:rsidP="00A96109">
      <w:pPr>
        <w:spacing w:line="300" w:lineRule="exact"/>
        <w:rPr>
          <w:rFonts w:asciiTheme="minorHAnsi" w:hAnsiTheme="minorHAnsi"/>
        </w:rPr>
        <w:sectPr w:rsidR="00A96109" w:rsidSect="000B6380">
          <w:headerReference w:type="default" r:id="rId8"/>
          <w:footerReference w:type="default" r:id="rId9"/>
          <w:endnotePr>
            <w:numFmt w:val="decimal"/>
          </w:endnotePr>
          <w:pgSz w:w="11906" w:h="16838"/>
          <w:pgMar w:top="1702" w:right="1134" w:bottom="1134" w:left="1134" w:header="993" w:footer="907" w:gutter="0"/>
          <w:cols w:space="720"/>
          <w:docGrid w:linePitch="360"/>
        </w:sectPr>
      </w:pPr>
    </w:p>
    <w:tbl>
      <w:tblPr>
        <w:tblStyle w:val="TableGrid"/>
        <w:tblW w:w="15451" w:type="dxa"/>
        <w:tblInd w:w="-572" w:type="dxa"/>
        <w:tblLook w:val="04A0" w:firstRow="1" w:lastRow="0" w:firstColumn="1" w:lastColumn="0" w:noHBand="0" w:noVBand="1"/>
      </w:tblPr>
      <w:tblGrid>
        <w:gridCol w:w="2517"/>
        <w:gridCol w:w="1545"/>
        <w:gridCol w:w="3663"/>
        <w:gridCol w:w="2031"/>
        <w:gridCol w:w="5695"/>
      </w:tblGrid>
      <w:tr w:rsidR="00675213" w:rsidTr="00675213">
        <w:trPr>
          <w:tblHeader/>
        </w:trPr>
        <w:tc>
          <w:tcPr>
            <w:tcW w:w="2517" w:type="dxa"/>
          </w:tcPr>
          <w:p w:rsidR="00675213" w:rsidRPr="009E7E39" w:rsidRDefault="00675213" w:rsidP="00A00FED">
            <w:pPr>
              <w:spacing w:line="300" w:lineRule="exact"/>
              <w:rPr>
                <w:rFonts w:asciiTheme="minorHAnsi" w:hAnsiTheme="minorHAnsi"/>
                <w:b/>
                <w:sz w:val="26"/>
                <w:szCs w:val="26"/>
              </w:rPr>
            </w:pPr>
            <w:r w:rsidRPr="009E7E39">
              <w:rPr>
                <w:rFonts w:asciiTheme="minorHAnsi" w:hAnsiTheme="minorHAnsi"/>
                <w:b/>
                <w:sz w:val="26"/>
                <w:szCs w:val="26"/>
              </w:rPr>
              <w:t>Element of assessment</w:t>
            </w:r>
          </w:p>
        </w:tc>
        <w:tc>
          <w:tcPr>
            <w:tcW w:w="1545" w:type="dxa"/>
          </w:tcPr>
          <w:p w:rsidR="00675213" w:rsidRPr="009E7E39" w:rsidRDefault="00675213" w:rsidP="00A00FED">
            <w:pPr>
              <w:spacing w:line="300" w:lineRule="exact"/>
              <w:rPr>
                <w:rFonts w:asciiTheme="minorHAnsi" w:hAnsiTheme="minorHAnsi"/>
                <w:b/>
                <w:sz w:val="26"/>
                <w:szCs w:val="26"/>
              </w:rPr>
            </w:pPr>
            <w:r w:rsidRPr="009E7E39">
              <w:rPr>
                <w:rFonts w:asciiTheme="minorHAnsi" w:hAnsiTheme="minorHAnsi"/>
                <w:b/>
                <w:sz w:val="26"/>
                <w:szCs w:val="26"/>
              </w:rPr>
              <w:t>Grading</w:t>
            </w:r>
          </w:p>
        </w:tc>
        <w:tc>
          <w:tcPr>
            <w:tcW w:w="5694" w:type="dxa"/>
            <w:gridSpan w:val="2"/>
          </w:tcPr>
          <w:p w:rsidR="00675213" w:rsidRPr="009E7E39" w:rsidRDefault="00675213" w:rsidP="00A00FED">
            <w:pPr>
              <w:spacing w:line="300" w:lineRule="exact"/>
              <w:rPr>
                <w:rFonts w:asciiTheme="minorHAnsi" w:hAnsiTheme="minorHAnsi"/>
                <w:b/>
                <w:sz w:val="26"/>
                <w:szCs w:val="26"/>
              </w:rPr>
            </w:pPr>
            <w:r w:rsidRPr="009E7E39">
              <w:rPr>
                <w:rFonts w:asciiTheme="minorHAnsi" w:hAnsiTheme="minorHAnsi"/>
                <w:b/>
                <w:sz w:val="26"/>
                <w:szCs w:val="26"/>
              </w:rPr>
              <w:t>Comments</w:t>
            </w:r>
          </w:p>
        </w:tc>
        <w:tc>
          <w:tcPr>
            <w:tcW w:w="5695" w:type="dxa"/>
          </w:tcPr>
          <w:p w:rsidR="00675213" w:rsidRPr="009E7E39" w:rsidRDefault="00675213" w:rsidP="00A00FED">
            <w:pPr>
              <w:spacing w:line="300" w:lineRule="exact"/>
              <w:rPr>
                <w:rFonts w:asciiTheme="minorHAnsi" w:hAnsiTheme="minorHAnsi"/>
                <w:b/>
                <w:sz w:val="26"/>
                <w:szCs w:val="26"/>
              </w:rPr>
            </w:pPr>
            <w:r w:rsidRPr="009E7E39">
              <w:rPr>
                <w:rFonts w:asciiTheme="minorHAnsi" w:hAnsiTheme="minorHAnsi"/>
                <w:b/>
                <w:sz w:val="26"/>
                <w:szCs w:val="26"/>
              </w:rPr>
              <w:t>Recommendations / areas for improvement</w:t>
            </w:r>
          </w:p>
        </w:tc>
      </w:tr>
      <w:tr w:rsidR="00F9694D" w:rsidTr="00630095">
        <w:tc>
          <w:tcPr>
            <w:tcW w:w="15451" w:type="dxa"/>
            <w:gridSpan w:val="5"/>
          </w:tcPr>
          <w:p w:rsidR="00F9694D" w:rsidRPr="009E7E39" w:rsidRDefault="00F9694D" w:rsidP="00A96109">
            <w:pPr>
              <w:spacing w:line="300" w:lineRule="exact"/>
              <w:rPr>
                <w:rFonts w:asciiTheme="minorHAnsi" w:hAnsiTheme="minorHAnsi"/>
                <w:b/>
                <w:sz w:val="26"/>
                <w:szCs w:val="26"/>
              </w:rPr>
            </w:pPr>
            <w:r w:rsidRPr="009E7E39">
              <w:rPr>
                <w:rFonts w:asciiTheme="minorHAnsi" w:hAnsiTheme="minorHAnsi"/>
                <w:b/>
                <w:sz w:val="26"/>
                <w:szCs w:val="26"/>
              </w:rPr>
              <w:t>Effectiveness: Overall grading – requires improvement</w:t>
            </w:r>
          </w:p>
        </w:tc>
      </w:tr>
      <w:tr w:rsidR="00675213" w:rsidTr="00675213">
        <w:tc>
          <w:tcPr>
            <w:tcW w:w="2517" w:type="dxa"/>
          </w:tcPr>
          <w:p w:rsidR="00675213" w:rsidRPr="009E7E39" w:rsidRDefault="00675213" w:rsidP="00A96109">
            <w:pPr>
              <w:spacing w:line="300" w:lineRule="exact"/>
              <w:rPr>
                <w:rFonts w:asciiTheme="minorHAnsi" w:hAnsiTheme="minorHAnsi"/>
              </w:rPr>
            </w:pPr>
            <w:r w:rsidRPr="009E7E39">
              <w:rPr>
                <w:rFonts w:asciiTheme="minorHAnsi" w:hAnsiTheme="minorHAnsi"/>
              </w:rPr>
              <w:t xml:space="preserve">Preventing crime and tackling anti-social behaviour </w:t>
            </w:r>
          </w:p>
        </w:tc>
        <w:tc>
          <w:tcPr>
            <w:tcW w:w="1545" w:type="dxa"/>
          </w:tcPr>
          <w:p w:rsidR="00675213" w:rsidRPr="009E7E39" w:rsidRDefault="00675213" w:rsidP="00A96109">
            <w:pPr>
              <w:spacing w:line="300" w:lineRule="exact"/>
              <w:rPr>
                <w:rFonts w:asciiTheme="minorHAnsi" w:hAnsiTheme="minorHAnsi"/>
              </w:rPr>
            </w:pPr>
            <w:r w:rsidRPr="009E7E39">
              <w:rPr>
                <w:rFonts w:asciiTheme="minorHAnsi" w:hAnsiTheme="minorHAnsi"/>
              </w:rPr>
              <w:t>Good</w:t>
            </w:r>
          </w:p>
        </w:tc>
        <w:tc>
          <w:tcPr>
            <w:tcW w:w="5694" w:type="dxa"/>
            <w:gridSpan w:val="2"/>
          </w:tcPr>
          <w:p w:rsidR="00675213" w:rsidRPr="00174931" w:rsidRDefault="00675213" w:rsidP="001D46F4">
            <w:pPr>
              <w:pStyle w:val="ListParagraph"/>
              <w:numPr>
                <w:ilvl w:val="0"/>
                <w:numId w:val="8"/>
              </w:numPr>
              <w:spacing w:line="300" w:lineRule="exact"/>
              <w:rPr>
                <w:rFonts w:asciiTheme="minorHAnsi" w:hAnsiTheme="minorHAnsi"/>
              </w:rPr>
            </w:pPr>
            <w:r w:rsidRPr="00174931">
              <w:rPr>
                <w:rFonts w:asciiTheme="minorHAnsi" w:hAnsiTheme="minorHAnsi"/>
              </w:rPr>
              <w:t>The force planned its changes to neighbourhood policing well, merging 32 policing boroughs into 12 basic command units (BCUs). But the changes aren’t yet properly resourced. This means the high standards of crime prevention and problem solving are not in place everywhere</w:t>
            </w:r>
            <w:r w:rsidR="00174931">
              <w:rPr>
                <w:rFonts w:asciiTheme="minorHAnsi" w:hAnsiTheme="minorHAnsi"/>
              </w:rPr>
              <w:t>.</w:t>
            </w:r>
          </w:p>
          <w:p w:rsidR="00675213" w:rsidRPr="009E7E39" w:rsidRDefault="00675213" w:rsidP="00A96109">
            <w:pPr>
              <w:pStyle w:val="ListParagraph"/>
              <w:numPr>
                <w:ilvl w:val="0"/>
                <w:numId w:val="8"/>
              </w:numPr>
              <w:spacing w:line="300" w:lineRule="exact"/>
              <w:rPr>
                <w:rFonts w:asciiTheme="minorHAnsi" w:hAnsiTheme="minorHAnsi"/>
              </w:rPr>
            </w:pPr>
            <w:r w:rsidRPr="009E7E39">
              <w:rPr>
                <w:rFonts w:asciiTheme="minorHAnsi" w:hAnsiTheme="minorHAnsi"/>
              </w:rPr>
              <w:t xml:space="preserve">Frontline officers are increasing their understanding of the signs of modern slavery and county lines activity […] The force has more work to do to build the confidence of officers to look for hidden harm such as female genital mutilation and forced marriage. </w:t>
            </w:r>
          </w:p>
          <w:p w:rsidR="00675213" w:rsidRPr="009E7E39" w:rsidRDefault="00675213" w:rsidP="00A96109">
            <w:pPr>
              <w:pStyle w:val="ListParagraph"/>
              <w:numPr>
                <w:ilvl w:val="0"/>
                <w:numId w:val="8"/>
              </w:numPr>
              <w:spacing w:line="300" w:lineRule="exact"/>
              <w:rPr>
                <w:rFonts w:asciiTheme="minorHAnsi" w:hAnsiTheme="minorHAnsi"/>
              </w:rPr>
            </w:pPr>
            <w:r w:rsidRPr="009E7E39">
              <w:rPr>
                <w:rFonts w:asciiTheme="minorHAnsi" w:hAnsiTheme="minorHAnsi"/>
              </w:rPr>
              <w:t>The force needs to get better at understanding how it uses anti-social behaviour powers.</w:t>
            </w:r>
          </w:p>
          <w:p w:rsidR="00675213" w:rsidRPr="009E7E39" w:rsidRDefault="00675213" w:rsidP="00A96109">
            <w:pPr>
              <w:pStyle w:val="ListParagraph"/>
              <w:numPr>
                <w:ilvl w:val="0"/>
                <w:numId w:val="8"/>
              </w:numPr>
              <w:spacing w:line="300" w:lineRule="exact"/>
              <w:rPr>
                <w:rFonts w:asciiTheme="minorHAnsi" w:hAnsiTheme="minorHAnsi"/>
              </w:rPr>
            </w:pPr>
            <w:r w:rsidRPr="009E7E39">
              <w:rPr>
                <w:rFonts w:asciiTheme="minorHAnsi" w:hAnsiTheme="minorHAnsi"/>
              </w:rPr>
              <w:t>The force has a good approach to preventing online crime, particularly hate crime.</w:t>
            </w:r>
          </w:p>
        </w:tc>
        <w:tc>
          <w:tcPr>
            <w:tcW w:w="5695" w:type="dxa"/>
          </w:tcPr>
          <w:p w:rsidR="00675213" w:rsidRPr="009E7E39" w:rsidRDefault="00174931" w:rsidP="00675213">
            <w:pPr>
              <w:spacing w:line="300" w:lineRule="exact"/>
              <w:rPr>
                <w:rFonts w:asciiTheme="minorHAnsi" w:hAnsiTheme="minorHAnsi"/>
              </w:rPr>
            </w:pPr>
            <w:r>
              <w:rPr>
                <w:rFonts w:asciiTheme="minorHAnsi" w:hAnsiTheme="minorHAnsi"/>
              </w:rPr>
              <w:t>n/a</w:t>
            </w:r>
          </w:p>
        </w:tc>
      </w:tr>
      <w:tr w:rsidR="00675213" w:rsidTr="00675213">
        <w:tc>
          <w:tcPr>
            <w:tcW w:w="2517" w:type="dxa"/>
          </w:tcPr>
          <w:p w:rsidR="00675213" w:rsidRPr="009E7E39" w:rsidRDefault="00675213" w:rsidP="00A96109">
            <w:pPr>
              <w:spacing w:line="300" w:lineRule="exact"/>
              <w:rPr>
                <w:rFonts w:asciiTheme="minorHAnsi" w:hAnsiTheme="minorHAnsi"/>
              </w:rPr>
            </w:pPr>
            <w:r w:rsidRPr="009E7E39">
              <w:rPr>
                <w:rFonts w:asciiTheme="minorHAnsi" w:hAnsiTheme="minorHAnsi"/>
              </w:rPr>
              <w:t xml:space="preserve">Investigating crime </w:t>
            </w:r>
          </w:p>
        </w:tc>
        <w:tc>
          <w:tcPr>
            <w:tcW w:w="1545" w:type="dxa"/>
          </w:tcPr>
          <w:p w:rsidR="00675213" w:rsidRPr="009E7E39" w:rsidRDefault="00675213" w:rsidP="00A96109">
            <w:pPr>
              <w:spacing w:line="300" w:lineRule="exact"/>
              <w:rPr>
                <w:rFonts w:asciiTheme="minorHAnsi" w:hAnsiTheme="minorHAnsi"/>
              </w:rPr>
            </w:pPr>
            <w:r w:rsidRPr="009E7E39">
              <w:rPr>
                <w:rFonts w:asciiTheme="minorHAnsi" w:hAnsiTheme="minorHAnsi"/>
              </w:rPr>
              <w:t>Requires improvement</w:t>
            </w:r>
          </w:p>
        </w:tc>
        <w:tc>
          <w:tcPr>
            <w:tcW w:w="5694" w:type="dxa"/>
            <w:gridSpan w:val="2"/>
          </w:tcPr>
          <w:p w:rsidR="00675213" w:rsidRPr="009E7E39"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needs to improve how it investigates crime. The recent structural changes it has made should help improve how it responds to crime. But it needs to make sure that it supports its staff and gives them suitable training so that they can investigate crime to a consistently good standard.</w:t>
            </w:r>
          </w:p>
          <w:p w:rsidR="00174931"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needs to review how it allocates crimes for investigation. </w:t>
            </w:r>
          </w:p>
          <w:p w:rsidR="00675213" w:rsidRPr="009E7E39"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It also needs to get better at evidence gathering during the early stages of investigations. For example, it could train more of its frontline staff to be able to extract digital forensic evidence.</w:t>
            </w:r>
          </w:p>
          <w:p w:rsidR="00675213" w:rsidRPr="009E7E39"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is good at managing its higher-risk offenders. But it needs to get better at catching criminals and completing its investigations</w:t>
            </w:r>
            <w:r w:rsidR="00174931">
              <w:rPr>
                <w:rFonts w:asciiTheme="minorHAnsi" w:hAnsiTheme="minorHAnsi"/>
              </w:rPr>
              <w:t>.</w:t>
            </w:r>
          </w:p>
        </w:tc>
        <w:tc>
          <w:tcPr>
            <w:tcW w:w="5695" w:type="dxa"/>
          </w:tcPr>
          <w:p w:rsidR="00174931"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needs to ensure staff are provided with suitable training and support to be able to risk assess incidents correctly, and to improve the quality and consistency of crime investigations. </w:t>
            </w:r>
          </w:p>
          <w:p w:rsidR="00174931"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needs to review its current allocation policy to ensure that those involving vulnerability receive the appropriate response. </w:t>
            </w:r>
          </w:p>
          <w:p w:rsidR="00174931"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improve its ability to retrieve digital evidence from mobile phones, computers and other electronic devices quickly enough to ensure investigations are not delayed. </w:t>
            </w:r>
          </w:p>
          <w:p w:rsidR="00675213" w:rsidRPr="009E7E39"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should continue to seek to increase the capacity and capability of qualified detectives and senior investigating officers to improve the quality of its investigations.</w:t>
            </w:r>
          </w:p>
        </w:tc>
      </w:tr>
      <w:tr w:rsidR="00675213" w:rsidTr="00675213">
        <w:tc>
          <w:tcPr>
            <w:tcW w:w="2517" w:type="dxa"/>
          </w:tcPr>
          <w:p w:rsidR="00675213" w:rsidRPr="009E7E39" w:rsidRDefault="00675213" w:rsidP="00A96109">
            <w:pPr>
              <w:spacing w:line="300" w:lineRule="exact"/>
              <w:rPr>
                <w:rFonts w:asciiTheme="minorHAnsi" w:hAnsiTheme="minorHAnsi"/>
              </w:rPr>
            </w:pPr>
            <w:r w:rsidRPr="009E7E39">
              <w:rPr>
                <w:rFonts w:asciiTheme="minorHAnsi" w:hAnsiTheme="minorHAnsi"/>
              </w:rPr>
              <w:t xml:space="preserve">Protecting vulnerable people </w:t>
            </w:r>
          </w:p>
        </w:tc>
        <w:tc>
          <w:tcPr>
            <w:tcW w:w="1545" w:type="dxa"/>
          </w:tcPr>
          <w:p w:rsidR="00675213" w:rsidRPr="009E7E39" w:rsidRDefault="00675213" w:rsidP="00A96109">
            <w:pPr>
              <w:spacing w:line="300" w:lineRule="exact"/>
              <w:rPr>
                <w:rFonts w:asciiTheme="minorHAnsi" w:hAnsiTheme="minorHAnsi"/>
              </w:rPr>
            </w:pPr>
            <w:r w:rsidRPr="009E7E39">
              <w:rPr>
                <w:rFonts w:asciiTheme="minorHAnsi" w:hAnsiTheme="minorHAnsi"/>
              </w:rPr>
              <w:t>Requires improvement</w:t>
            </w:r>
          </w:p>
        </w:tc>
        <w:tc>
          <w:tcPr>
            <w:tcW w:w="5694" w:type="dxa"/>
            <w:gridSpan w:val="2"/>
          </w:tcPr>
          <w:p w:rsidR="00675213" w:rsidRPr="009E7E39"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still has some way to go to protect vulnerable people effectively. It has a clear definition of what vulnerability means. It also has a more effective strategy than it did before. But we are very concerned about how it manages RSOs</w:t>
            </w:r>
            <w:r w:rsidR="00174931">
              <w:rPr>
                <w:rFonts w:asciiTheme="minorHAnsi" w:hAnsiTheme="minorHAnsi"/>
              </w:rPr>
              <w:t>.</w:t>
            </w:r>
          </w:p>
          <w:p w:rsidR="00675213" w:rsidRPr="009E7E39"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has worked hard to get a better understanding of vulnerability in London.</w:t>
            </w:r>
            <w:r w:rsidR="00174931">
              <w:rPr>
                <w:rFonts w:asciiTheme="minorHAnsi" w:hAnsiTheme="minorHAnsi"/>
              </w:rPr>
              <w:t xml:space="preserve"> </w:t>
            </w:r>
            <w:r w:rsidRPr="009E7E39">
              <w:rPr>
                <w:rFonts w:asciiTheme="minorHAnsi" w:hAnsiTheme="minorHAnsi"/>
              </w:rPr>
              <w:t>It is much better at overseeing how it protects vulnerable people than it was before. Officers now have a better understanding of vulnerability and hidden harm. But staff in the control room don’t always spot the signs of vulnerability.</w:t>
            </w:r>
          </w:p>
          <w:p w:rsidR="00675213" w:rsidRPr="009E7E39"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mostly responds to incidents quickly enough to keep vulnerable people safe.</w:t>
            </w:r>
          </w:p>
        </w:tc>
        <w:tc>
          <w:tcPr>
            <w:tcW w:w="5695" w:type="dxa"/>
          </w:tcPr>
          <w:p w:rsidR="00174931"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takes immediate steps to increase the number of officers and staff within offender management so that they can manage medium and low-risk offenders in line with authorised professional practice. </w:t>
            </w:r>
          </w:p>
          <w:p w:rsidR="00675213" w:rsidRPr="009E7E39"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should ensure that frontline staff are aware of the registered sex offenders in their area, so that they can play a part in monitoring and managing them.</w:t>
            </w:r>
          </w:p>
          <w:p w:rsidR="00174931"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improve its initial assessment and response to incidents involving vulnerable people by ensuring that staff working in call handling understand and apply consistently the THRIVE+ risk assessment tool. </w:t>
            </w:r>
          </w:p>
          <w:p w:rsidR="00174931"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review its use of DVPOs, DVPNs and Clare’s Law to ensure that it is making best use of these powers to safeguard victims of domestic abuse. </w:t>
            </w:r>
          </w:p>
          <w:p w:rsidR="00675213" w:rsidRPr="009E7E39"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should implement a process to get feedback from vulnerable victims of domestic abuse.</w:t>
            </w:r>
          </w:p>
        </w:tc>
      </w:tr>
      <w:tr w:rsidR="00675213" w:rsidTr="00675213">
        <w:tc>
          <w:tcPr>
            <w:tcW w:w="2517" w:type="dxa"/>
          </w:tcPr>
          <w:p w:rsidR="00675213" w:rsidRPr="009E7E39" w:rsidRDefault="00675213" w:rsidP="00A96109">
            <w:pPr>
              <w:spacing w:line="300" w:lineRule="exact"/>
              <w:rPr>
                <w:rFonts w:asciiTheme="minorHAnsi" w:hAnsiTheme="minorHAnsi"/>
              </w:rPr>
            </w:pPr>
            <w:r w:rsidRPr="009E7E39">
              <w:rPr>
                <w:rFonts w:asciiTheme="minorHAnsi" w:hAnsiTheme="minorHAnsi"/>
              </w:rPr>
              <w:t xml:space="preserve">Tackling serious and organised crime </w:t>
            </w:r>
          </w:p>
        </w:tc>
        <w:tc>
          <w:tcPr>
            <w:tcW w:w="1545" w:type="dxa"/>
          </w:tcPr>
          <w:p w:rsidR="00675213" w:rsidRPr="009E7E39" w:rsidRDefault="00675213" w:rsidP="00A96109">
            <w:pPr>
              <w:spacing w:line="300" w:lineRule="exact"/>
              <w:rPr>
                <w:rFonts w:asciiTheme="minorHAnsi" w:hAnsiTheme="minorHAnsi"/>
              </w:rPr>
            </w:pPr>
            <w:r w:rsidRPr="009E7E39">
              <w:rPr>
                <w:rFonts w:asciiTheme="minorHAnsi" w:hAnsiTheme="minorHAnsi"/>
              </w:rPr>
              <w:t>Outstanding</w:t>
            </w:r>
          </w:p>
        </w:tc>
        <w:tc>
          <w:tcPr>
            <w:tcW w:w="5694" w:type="dxa"/>
            <w:gridSpan w:val="2"/>
          </w:tcPr>
          <w:p w:rsidR="00675213" w:rsidRPr="009E7E39" w:rsidRDefault="00675213"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It has an excellent understanding of the threats from serious and organised crime, including newer threats. The force has made this even better by bringing in an intelligence expert. </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shares data effectively</w:t>
            </w:r>
            <w:r w:rsidR="00174931">
              <w:rPr>
                <w:rFonts w:asciiTheme="minorHAnsi" w:hAnsiTheme="minorHAnsi"/>
              </w:rPr>
              <w:t xml:space="preserve"> […] </w:t>
            </w:r>
            <w:r w:rsidRPr="009E7E39">
              <w:rPr>
                <w:rFonts w:asciiTheme="minorHAnsi" w:hAnsiTheme="minorHAnsi"/>
              </w:rPr>
              <w:t xml:space="preserve">It uses partner data to produce local profiles that cover the whole of London. </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It understands the gaps in its intelligence and works well to address these. </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It uses its resources to tackle county lines gangs who are committing crime in other parts of the country. </w:t>
            </w:r>
          </w:p>
          <w:p w:rsidR="00675213"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has many activities that it uses to divert people away from serious and organised crime and gangs.</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It has an effective method for assessing how successful it is at tackling serious and organised crime using various measures.</w:t>
            </w:r>
          </w:p>
        </w:tc>
        <w:tc>
          <w:tcPr>
            <w:tcW w:w="5695" w:type="dxa"/>
          </w:tcPr>
          <w:p w:rsidR="00675213" w:rsidRPr="00174931" w:rsidRDefault="00174931" w:rsidP="00174931">
            <w:pPr>
              <w:spacing w:line="300" w:lineRule="exact"/>
              <w:rPr>
                <w:rFonts w:asciiTheme="minorHAnsi" w:hAnsiTheme="minorHAnsi"/>
              </w:rPr>
            </w:pPr>
            <w:r>
              <w:rPr>
                <w:rFonts w:asciiTheme="minorHAnsi" w:hAnsiTheme="minorHAnsi"/>
              </w:rPr>
              <w:t>n/a</w:t>
            </w:r>
          </w:p>
        </w:tc>
      </w:tr>
      <w:tr w:rsidR="00675213" w:rsidTr="00675213">
        <w:tc>
          <w:tcPr>
            <w:tcW w:w="2517" w:type="dxa"/>
          </w:tcPr>
          <w:p w:rsidR="00675213" w:rsidRPr="009E7E39" w:rsidRDefault="00675213" w:rsidP="00A96109">
            <w:pPr>
              <w:spacing w:line="300" w:lineRule="exact"/>
              <w:rPr>
                <w:rFonts w:asciiTheme="minorHAnsi" w:hAnsiTheme="minorHAnsi"/>
              </w:rPr>
            </w:pPr>
            <w:r w:rsidRPr="009E7E39">
              <w:rPr>
                <w:rFonts w:asciiTheme="minorHAnsi" w:hAnsiTheme="minorHAnsi"/>
              </w:rPr>
              <w:t xml:space="preserve">Armed response capability </w:t>
            </w:r>
          </w:p>
        </w:tc>
        <w:tc>
          <w:tcPr>
            <w:tcW w:w="1545" w:type="dxa"/>
          </w:tcPr>
          <w:p w:rsidR="00675213" w:rsidRPr="009E7E39" w:rsidRDefault="00675213" w:rsidP="00A96109">
            <w:pPr>
              <w:spacing w:line="300" w:lineRule="exact"/>
              <w:rPr>
                <w:rFonts w:asciiTheme="minorHAnsi" w:hAnsiTheme="minorHAnsi"/>
              </w:rPr>
            </w:pPr>
            <w:r w:rsidRPr="009E7E39">
              <w:rPr>
                <w:rFonts w:asciiTheme="minorHAnsi" w:hAnsiTheme="minorHAnsi"/>
              </w:rPr>
              <w:t>Ungraded</w:t>
            </w:r>
          </w:p>
        </w:tc>
        <w:tc>
          <w:tcPr>
            <w:tcW w:w="5694" w:type="dxa"/>
            <w:gridSpan w:val="2"/>
          </w:tcPr>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Because of the terrorist threat, the force has received Home Office funding as part of a programme to boost armed policing in certain parts of England and Wales. We established that the force has fulfilled its commitment to the programme by increasing the availability of ARVs</w:t>
            </w:r>
          </w:p>
        </w:tc>
        <w:tc>
          <w:tcPr>
            <w:tcW w:w="5695" w:type="dxa"/>
          </w:tcPr>
          <w:p w:rsidR="00675213" w:rsidRPr="00174931" w:rsidRDefault="00174931" w:rsidP="00174931">
            <w:pPr>
              <w:spacing w:line="300" w:lineRule="exact"/>
              <w:rPr>
                <w:rFonts w:asciiTheme="minorHAnsi" w:hAnsiTheme="minorHAnsi"/>
              </w:rPr>
            </w:pPr>
            <w:r>
              <w:rPr>
                <w:rFonts w:asciiTheme="minorHAnsi" w:hAnsiTheme="minorHAnsi"/>
              </w:rPr>
              <w:t>n/a</w:t>
            </w:r>
          </w:p>
        </w:tc>
      </w:tr>
      <w:tr w:rsidR="00675213" w:rsidTr="00675213">
        <w:tc>
          <w:tcPr>
            <w:tcW w:w="7725" w:type="dxa"/>
            <w:gridSpan w:val="3"/>
          </w:tcPr>
          <w:p w:rsidR="00675213" w:rsidRPr="009E7E39" w:rsidRDefault="00675213" w:rsidP="00A00FED">
            <w:pPr>
              <w:spacing w:line="300" w:lineRule="exact"/>
              <w:rPr>
                <w:rFonts w:asciiTheme="minorHAnsi" w:hAnsiTheme="minorHAnsi"/>
                <w:b/>
                <w:sz w:val="26"/>
                <w:szCs w:val="26"/>
              </w:rPr>
            </w:pPr>
            <w:r w:rsidRPr="009E7E39">
              <w:rPr>
                <w:rFonts w:asciiTheme="minorHAnsi" w:hAnsiTheme="minorHAnsi"/>
                <w:b/>
                <w:sz w:val="26"/>
                <w:szCs w:val="26"/>
              </w:rPr>
              <w:t>Efficiency: Overall grading – good</w:t>
            </w:r>
          </w:p>
        </w:tc>
        <w:tc>
          <w:tcPr>
            <w:tcW w:w="7726" w:type="dxa"/>
            <w:gridSpan w:val="2"/>
          </w:tcPr>
          <w:p w:rsidR="00675213" w:rsidRPr="009E7E39" w:rsidRDefault="00675213" w:rsidP="00A00FED">
            <w:pPr>
              <w:spacing w:line="300" w:lineRule="exact"/>
              <w:rPr>
                <w:rFonts w:asciiTheme="minorHAnsi" w:hAnsiTheme="minorHAnsi"/>
                <w:b/>
                <w:sz w:val="26"/>
                <w:szCs w:val="26"/>
              </w:rPr>
            </w:pPr>
          </w:p>
        </w:tc>
      </w:tr>
      <w:tr w:rsidR="00675213" w:rsidTr="00675213">
        <w:tc>
          <w:tcPr>
            <w:tcW w:w="2517" w:type="dxa"/>
          </w:tcPr>
          <w:p w:rsidR="00675213" w:rsidRPr="009E7E39" w:rsidRDefault="00675213" w:rsidP="00A00FED">
            <w:pPr>
              <w:spacing w:line="300" w:lineRule="exact"/>
              <w:rPr>
                <w:rFonts w:asciiTheme="minorHAnsi" w:hAnsiTheme="minorHAnsi"/>
              </w:rPr>
            </w:pPr>
            <w:r w:rsidRPr="009E7E39">
              <w:rPr>
                <w:rFonts w:asciiTheme="minorHAnsi" w:hAnsiTheme="minorHAnsi"/>
              </w:rPr>
              <w:t xml:space="preserve">Meeting current demands and using resources 2018/19 </w:t>
            </w:r>
          </w:p>
        </w:tc>
        <w:tc>
          <w:tcPr>
            <w:tcW w:w="1545" w:type="dxa"/>
          </w:tcPr>
          <w:p w:rsidR="00675213" w:rsidRPr="009E7E39" w:rsidRDefault="00675213" w:rsidP="00A00FED">
            <w:pPr>
              <w:spacing w:line="300" w:lineRule="exact"/>
              <w:rPr>
                <w:rFonts w:asciiTheme="minorHAnsi" w:hAnsiTheme="minorHAnsi"/>
              </w:rPr>
            </w:pPr>
            <w:r w:rsidRPr="009E7E39">
              <w:rPr>
                <w:rFonts w:asciiTheme="minorHAnsi" w:hAnsiTheme="minorHAnsi"/>
              </w:rPr>
              <w:t>Good</w:t>
            </w:r>
          </w:p>
        </w:tc>
        <w:tc>
          <w:tcPr>
            <w:tcW w:w="5694" w:type="dxa"/>
            <w:gridSpan w:val="2"/>
          </w:tcPr>
          <w:p w:rsidR="00675213"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is good at meeting current demands and using resources. It has just done one of the largest structural changes ever seen in British policing. The restructure was necessary for it to provide a good policing service to the public despite increasing demand and reducing resources. But this needs time to take effect. The force also needs to make some cultural changes to the way its workforce does things.</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There are some excellent examples of innovation and working with others.</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has assessed the skills and capabilities of its workforce, including its leaders. But it doesn’t hold this information centrally on a single database.</w:t>
            </w:r>
          </w:p>
        </w:tc>
        <w:tc>
          <w:tcPr>
            <w:tcW w:w="5695" w:type="dxa"/>
          </w:tcPr>
          <w:p w:rsidR="00675213"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should review the workforce skills and capabilities information that it already has, including for its leaders, to assure itself that its understanding is as comprehensive as it can be. It should ensure that it has central governance with a central database. This will enable the force to be confident in its ability to be efficient in meeting current and likely future demand</w:t>
            </w:r>
          </w:p>
        </w:tc>
      </w:tr>
      <w:tr w:rsidR="00675213" w:rsidTr="00675213">
        <w:tc>
          <w:tcPr>
            <w:tcW w:w="2517" w:type="dxa"/>
          </w:tcPr>
          <w:p w:rsidR="00675213" w:rsidRPr="009E7E39" w:rsidRDefault="00675213" w:rsidP="00A00FED">
            <w:pPr>
              <w:spacing w:line="300" w:lineRule="exact"/>
              <w:rPr>
                <w:rFonts w:asciiTheme="minorHAnsi" w:hAnsiTheme="minorHAnsi"/>
              </w:rPr>
            </w:pPr>
            <w:r w:rsidRPr="009E7E39">
              <w:rPr>
                <w:rFonts w:asciiTheme="minorHAnsi" w:hAnsiTheme="minorHAnsi"/>
              </w:rPr>
              <w:t xml:space="preserve">Planning for the future </w:t>
            </w:r>
          </w:p>
        </w:tc>
        <w:tc>
          <w:tcPr>
            <w:tcW w:w="1545" w:type="dxa"/>
          </w:tcPr>
          <w:p w:rsidR="00675213" w:rsidRPr="009E7E39" w:rsidRDefault="00675213" w:rsidP="00A00FED">
            <w:pPr>
              <w:spacing w:line="300" w:lineRule="exact"/>
              <w:rPr>
                <w:rFonts w:asciiTheme="minorHAnsi" w:hAnsiTheme="minorHAnsi"/>
              </w:rPr>
            </w:pPr>
            <w:r w:rsidRPr="009E7E39">
              <w:rPr>
                <w:rFonts w:asciiTheme="minorHAnsi" w:hAnsiTheme="minorHAnsi"/>
              </w:rPr>
              <w:t>Good</w:t>
            </w:r>
          </w:p>
        </w:tc>
        <w:tc>
          <w:tcPr>
            <w:tcW w:w="5694" w:type="dxa"/>
            <w:gridSpan w:val="2"/>
          </w:tcPr>
          <w:p w:rsidR="00675213"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has an effective approach to planning for the future. It is trying to reduce unnecessary demand. But it needs to review how the structural changes and changes in demand are affecting its frontline officers.</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works well with its partners. It engages with the public in a variety of ways so that it understands what the public wants.</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sets and manages its budgets well. It has achieved substantial savings since 2012. But it can’t keep its current number of officers beyond 2022/23 without additional funding, at which point it will face a further budget gap.</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would benefit from having a single database for skills and capability.</w:t>
            </w:r>
          </w:p>
        </w:tc>
        <w:tc>
          <w:tcPr>
            <w:tcW w:w="5695" w:type="dxa"/>
          </w:tcPr>
          <w:p w:rsidR="00675213" w:rsidRPr="00174931" w:rsidRDefault="00174931" w:rsidP="00174931">
            <w:pPr>
              <w:spacing w:line="300" w:lineRule="exact"/>
              <w:rPr>
                <w:rFonts w:asciiTheme="minorHAnsi" w:hAnsiTheme="minorHAnsi"/>
              </w:rPr>
            </w:pPr>
            <w:r>
              <w:rPr>
                <w:rFonts w:asciiTheme="minorHAnsi" w:hAnsiTheme="minorHAnsi"/>
              </w:rPr>
              <w:t>n/a</w:t>
            </w:r>
          </w:p>
        </w:tc>
      </w:tr>
      <w:tr w:rsidR="00675213" w:rsidTr="00675213">
        <w:tc>
          <w:tcPr>
            <w:tcW w:w="7725" w:type="dxa"/>
            <w:gridSpan w:val="3"/>
          </w:tcPr>
          <w:p w:rsidR="00675213" w:rsidRPr="009E7E39" w:rsidRDefault="00675213" w:rsidP="00A00FED">
            <w:pPr>
              <w:spacing w:line="300" w:lineRule="exact"/>
              <w:rPr>
                <w:rFonts w:asciiTheme="minorHAnsi" w:hAnsiTheme="minorHAnsi"/>
                <w:b/>
                <w:sz w:val="26"/>
                <w:szCs w:val="26"/>
              </w:rPr>
            </w:pPr>
            <w:r w:rsidRPr="009E7E39">
              <w:rPr>
                <w:rFonts w:asciiTheme="minorHAnsi" w:hAnsiTheme="minorHAnsi"/>
                <w:b/>
                <w:sz w:val="26"/>
                <w:szCs w:val="26"/>
              </w:rPr>
              <w:t>Legitimacy: Overall grading – good</w:t>
            </w:r>
          </w:p>
        </w:tc>
        <w:tc>
          <w:tcPr>
            <w:tcW w:w="7726" w:type="dxa"/>
            <w:gridSpan w:val="2"/>
          </w:tcPr>
          <w:p w:rsidR="00675213" w:rsidRPr="009E7E39" w:rsidRDefault="00675213" w:rsidP="00A00FED">
            <w:pPr>
              <w:spacing w:line="300" w:lineRule="exact"/>
              <w:rPr>
                <w:rFonts w:asciiTheme="minorHAnsi" w:hAnsiTheme="minorHAnsi"/>
                <w:b/>
                <w:sz w:val="26"/>
                <w:szCs w:val="26"/>
              </w:rPr>
            </w:pPr>
          </w:p>
        </w:tc>
      </w:tr>
      <w:tr w:rsidR="00675213" w:rsidTr="00675213">
        <w:tc>
          <w:tcPr>
            <w:tcW w:w="2517" w:type="dxa"/>
          </w:tcPr>
          <w:p w:rsidR="00675213" w:rsidRPr="009E7E39" w:rsidRDefault="00675213" w:rsidP="00A00FED">
            <w:pPr>
              <w:spacing w:line="300" w:lineRule="exact"/>
              <w:rPr>
                <w:rFonts w:asciiTheme="minorHAnsi" w:hAnsiTheme="minorHAnsi"/>
              </w:rPr>
            </w:pPr>
            <w:r w:rsidRPr="009E7E39">
              <w:rPr>
                <w:rFonts w:asciiTheme="minorHAnsi" w:hAnsiTheme="minorHAnsi"/>
              </w:rPr>
              <w:t xml:space="preserve">Fair treatment of the public </w:t>
            </w:r>
          </w:p>
        </w:tc>
        <w:tc>
          <w:tcPr>
            <w:tcW w:w="1545" w:type="dxa"/>
          </w:tcPr>
          <w:p w:rsidR="00675213" w:rsidRPr="009E7E39" w:rsidRDefault="00675213" w:rsidP="00A00FED">
            <w:pPr>
              <w:spacing w:line="300" w:lineRule="exact"/>
              <w:rPr>
                <w:rFonts w:asciiTheme="minorHAnsi" w:hAnsiTheme="minorHAnsi"/>
              </w:rPr>
            </w:pPr>
            <w:r w:rsidRPr="009E7E39">
              <w:rPr>
                <w:rFonts w:asciiTheme="minorHAnsi" w:hAnsiTheme="minorHAnsi"/>
              </w:rPr>
              <w:t>Good</w:t>
            </w:r>
          </w:p>
        </w:tc>
        <w:tc>
          <w:tcPr>
            <w:tcW w:w="5694" w:type="dxa"/>
            <w:gridSpan w:val="2"/>
          </w:tcPr>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has a culture of treating people with fairness and respect. It is clear that fair treatment and decision making are important. It makes sure that its workforce understands this. </w:t>
            </w:r>
          </w:p>
          <w:p w:rsidR="00675213"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It is good at helping people engage with the force and removing barriers.</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Understanding of unconscious bias varies throughout the organisation.</w:t>
            </w:r>
          </w:p>
          <w:p w:rsidR="009E7E39" w:rsidRP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force’s arrangements for the use and scrutiny of stop and search are positive. But it should make sure that it properly supervises and analyses stop and search records.</w:t>
            </w:r>
          </w:p>
        </w:tc>
        <w:tc>
          <w:tcPr>
            <w:tcW w:w="5695" w:type="dxa"/>
          </w:tcPr>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ensure that it reinforces awareness of unconscious bias among staff and gives them regular access to guidance to help them to make fair decisions with confidence. </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make sure it appropriately trains all officers in officer safety techniques. </w:t>
            </w:r>
          </w:p>
          <w:p w:rsidR="00675213"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should ensure that all its stop and search records are correctly supervised.</w:t>
            </w:r>
          </w:p>
        </w:tc>
      </w:tr>
      <w:tr w:rsidR="00675213" w:rsidTr="00675213">
        <w:tc>
          <w:tcPr>
            <w:tcW w:w="2517" w:type="dxa"/>
          </w:tcPr>
          <w:p w:rsidR="00675213" w:rsidRPr="009E7E39" w:rsidRDefault="00675213" w:rsidP="00A00FED">
            <w:pPr>
              <w:spacing w:line="300" w:lineRule="exact"/>
              <w:rPr>
                <w:rFonts w:asciiTheme="minorHAnsi" w:hAnsiTheme="minorHAnsi"/>
              </w:rPr>
            </w:pPr>
            <w:r w:rsidRPr="009E7E39">
              <w:rPr>
                <w:rFonts w:asciiTheme="minorHAnsi" w:hAnsiTheme="minorHAnsi"/>
              </w:rPr>
              <w:t xml:space="preserve">Ethical and lawful workforce behaviour </w:t>
            </w:r>
          </w:p>
        </w:tc>
        <w:tc>
          <w:tcPr>
            <w:tcW w:w="1545" w:type="dxa"/>
          </w:tcPr>
          <w:p w:rsidR="00675213" w:rsidRPr="009E7E39" w:rsidRDefault="00675213" w:rsidP="00A00FED">
            <w:pPr>
              <w:spacing w:line="300" w:lineRule="exact"/>
              <w:rPr>
                <w:rFonts w:asciiTheme="minorHAnsi" w:hAnsiTheme="minorHAnsi"/>
              </w:rPr>
            </w:pPr>
            <w:r w:rsidRPr="009E7E39">
              <w:rPr>
                <w:rFonts w:asciiTheme="minorHAnsi" w:hAnsiTheme="minorHAnsi"/>
              </w:rPr>
              <w:t>Requires improvement</w:t>
            </w:r>
          </w:p>
        </w:tc>
        <w:tc>
          <w:tcPr>
            <w:tcW w:w="5694" w:type="dxa"/>
            <w:gridSpan w:val="2"/>
          </w:tcPr>
          <w:p w:rsidR="00675213"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way the force maintains an ethical culture and ensures lawful behaviour among its workforce requires improvement, particularly in respect of reducing the significant number of staff who require appropriate vetting.</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has moved from a blame culture to a more open, learning environment. Its leaders act as role models for ethical behaviour. </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takes ethics seriously when discussing operational decisions. But it should make sure that the workforce is aware of the processes for referring ethical issues for discussion. </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is good at building confidence with communities by publishing the outcomes of misconduct hearings.</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way the force responds to high-level corruption is impressive. But it needs to do more to manage internal risk via its integrity registers.</w:t>
            </w:r>
          </w:p>
        </w:tc>
        <w:tc>
          <w:tcPr>
            <w:tcW w:w="5695" w:type="dxa"/>
          </w:tcPr>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Within 12 months the force should ensure all staff have received at least the lowest level of vetting clearance for their roles, working to clear any backlogs and new vetting renewals when they become due, to ensure it is fully compliant with the national vetting guidelines. </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undertake work to ensure it fully understands the vetting status of staff where their current vetting status is currently unknown and vet staff who do not have current vetting. It should ensure that it has appropriate central governance over the number of staff who require enhanced vetting and re-vetting. </w:t>
            </w:r>
          </w:p>
          <w:p w:rsidR="00675213" w:rsidRPr="009E7E39" w:rsidRDefault="00174931" w:rsidP="00174931">
            <w:pPr>
              <w:pStyle w:val="ListParagraph"/>
              <w:numPr>
                <w:ilvl w:val="0"/>
                <w:numId w:val="8"/>
              </w:numPr>
              <w:spacing w:line="300" w:lineRule="exact"/>
              <w:rPr>
                <w:rFonts w:asciiTheme="minorHAnsi" w:hAnsiTheme="minorHAnsi"/>
              </w:rPr>
            </w:pPr>
            <w:r>
              <w:rPr>
                <w:rFonts w:asciiTheme="minorHAnsi" w:hAnsiTheme="minorHAnsi"/>
              </w:rPr>
              <w:t>T</w:t>
            </w:r>
            <w:r w:rsidR="009E7E39" w:rsidRPr="009E7E39">
              <w:rPr>
                <w:rFonts w:asciiTheme="minorHAnsi" w:hAnsiTheme="minorHAnsi"/>
              </w:rPr>
              <w:t>he force should monitor its vetting decisions to identify disparities and disproportionality (e.g. BAME groups), and act to reduce them where appropriate.</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ensure that awareness of its process for the workforce to refer and discuss ethical concerns where the workforce can review any feedback and changes made as a result is reinforced among all staff. </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ensure it has a current counter-corruption strategic threat assessment that uses the national corruption categories and control strategy which enables it to understand and manage the risk corruption poses to the organisation. </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use early interventions routinely as part of their people intelligence work to support those at risk of falling into corrupt practices. </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ensure it: </w:t>
            </w:r>
          </w:p>
          <w:p w:rsidR="00174931" w:rsidRDefault="009E7E39" w:rsidP="00174931">
            <w:pPr>
              <w:pStyle w:val="ListParagraph"/>
              <w:numPr>
                <w:ilvl w:val="1"/>
                <w:numId w:val="8"/>
              </w:numPr>
              <w:spacing w:line="300" w:lineRule="exact"/>
              <w:rPr>
                <w:rFonts w:asciiTheme="minorHAnsi" w:hAnsiTheme="minorHAnsi"/>
              </w:rPr>
            </w:pPr>
            <w:r w:rsidRPr="009E7E39">
              <w:rPr>
                <w:rFonts w:asciiTheme="minorHAnsi" w:hAnsiTheme="minorHAnsi"/>
              </w:rPr>
              <w:t>has sufficient capability and capacity in its counter-corruption unit to be effective in its proactive approach to counter corruption;</w:t>
            </w:r>
          </w:p>
          <w:p w:rsidR="00174931" w:rsidRDefault="009E7E39" w:rsidP="00174931">
            <w:pPr>
              <w:pStyle w:val="ListParagraph"/>
              <w:numPr>
                <w:ilvl w:val="1"/>
                <w:numId w:val="8"/>
              </w:numPr>
              <w:spacing w:line="300" w:lineRule="exact"/>
              <w:rPr>
                <w:rFonts w:asciiTheme="minorHAnsi" w:hAnsiTheme="minorHAnsi"/>
              </w:rPr>
            </w:pPr>
            <w:r w:rsidRPr="009E7E39">
              <w:rPr>
                <w:rFonts w:asciiTheme="minorHAnsi" w:hAnsiTheme="minorHAnsi"/>
              </w:rPr>
              <w:t xml:space="preserve">has full ICT monitoring to effectively protect the information contained within its systems; and </w:t>
            </w:r>
          </w:p>
          <w:p w:rsidR="009E7E39" w:rsidRPr="009E7E39" w:rsidRDefault="009E7E39" w:rsidP="00174931">
            <w:pPr>
              <w:pStyle w:val="ListParagraph"/>
              <w:numPr>
                <w:ilvl w:val="1"/>
                <w:numId w:val="8"/>
              </w:numPr>
              <w:spacing w:line="300" w:lineRule="exact"/>
              <w:rPr>
                <w:rFonts w:asciiTheme="minorHAnsi" w:hAnsiTheme="minorHAnsi"/>
              </w:rPr>
            </w:pPr>
            <w:r w:rsidRPr="009E7E39">
              <w:rPr>
                <w:rFonts w:asciiTheme="minorHAnsi" w:hAnsiTheme="minorHAnsi"/>
              </w:rPr>
              <w:t>builds effective relationships with the individuals and organisations that support and work with vulnerable people.</w:t>
            </w:r>
          </w:p>
        </w:tc>
      </w:tr>
      <w:tr w:rsidR="00675213" w:rsidTr="00675213">
        <w:tc>
          <w:tcPr>
            <w:tcW w:w="2517" w:type="dxa"/>
          </w:tcPr>
          <w:p w:rsidR="00675213" w:rsidRPr="009E7E39" w:rsidRDefault="00675213" w:rsidP="00A00FED">
            <w:pPr>
              <w:spacing w:line="300" w:lineRule="exact"/>
              <w:rPr>
                <w:rFonts w:asciiTheme="minorHAnsi" w:hAnsiTheme="minorHAnsi"/>
              </w:rPr>
            </w:pPr>
            <w:r w:rsidRPr="009E7E39">
              <w:rPr>
                <w:rFonts w:asciiTheme="minorHAnsi" w:hAnsiTheme="minorHAnsi"/>
              </w:rPr>
              <w:t xml:space="preserve">Fair treatment of the workforce </w:t>
            </w:r>
          </w:p>
        </w:tc>
        <w:tc>
          <w:tcPr>
            <w:tcW w:w="1545" w:type="dxa"/>
          </w:tcPr>
          <w:p w:rsidR="00675213" w:rsidRPr="009E7E39" w:rsidRDefault="00675213" w:rsidP="00A00FED">
            <w:pPr>
              <w:spacing w:line="300" w:lineRule="exact"/>
              <w:rPr>
                <w:rFonts w:asciiTheme="minorHAnsi" w:hAnsiTheme="minorHAnsi"/>
              </w:rPr>
            </w:pPr>
            <w:r w:rsidRPr="009E7E39">
              <w:rPr>
                <w:rFonts w:asciiTheme="minorHAnsi" w:hAnsiTheme="minorHAnsi"/>
              </w:rPr>
              <w:t>Good</w:t>
            </w:r>
          </w:p>
        </w:tc>
        <w:tc>
          <w:tcPr>
            <w:tcW w:w="5694" w:type="dxa"/>
            <w:gridSpan w:val="2"/>
          </w:tcPr>
          <w:p w:rsidR="00675213"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Staff have increasing levels of trust and confidence in their leaders. They view the commissioner as being instrumental in this cultural change.</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has a positive and strong approach to diversity.</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has experienced a huge demand for its services in recent years. It needs to assess how its staff are affected by long working hours.</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We are concerned that the force is expecting supervisors to take most of the responsibility for supporting wellbeing. Supervisors report feeling overwhelmed with their performance management responsibilities, increasing workloads and new duties with the force restructure.</w:t>
            </w:r>
          </w:p>
          <w:p w:rsidR="009E7E39"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has a people strategy with clear career pathways. But staff don’t feel they have much opportunity for career progression</w:t>
            </w:r>
          </w:p>
        </w:tc>
        <w:tc>
          <w:tcPr>
            <w:tcW w:w="5695" w:type="dxa"/>
          </w:tcPr>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should improve the way it communicates with its workforce to increase trust and confidence in its leaders and should communicate how it has responded to problems identified by its workforce.</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improve how it manages and monitors individual performance, supporting its supervisors in making fair and effective assessments so that staff value the process. The force should also make sure performance development reviews happen consistently and fairly across the organisation and manage poor performance effectively. </w:t>
            </w:r>
          </w:p>
          <w:p w:rsidR="00174931"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 xml:space="preserve">The force should support its supervisors to manage staff wellbeing, including giving them the time and skills to recognise the signs of problems and intervene early. </w:t>
            </w:r>
          </w:p>
          <w:p w:rsidR="00675213" w:rsidRPr="009E7E39" w:rsidRDefault="009E7E39" w:rsidP="00174931">
            <w:pPr>
              <w:pStyle w:val="ListParagraph"/>
              <w:numPr>
                <w:ilvl w:val="0"/>
                <w:numId w:val="8"/>
              </w:numPr>
              <w:spacing w:line="300" w:lineRule="exact"/>
              <w:rPr>
                <w:rFonts w:asciiTheme="minorHAnsi" w:hAnsiTheme="minorHAnsi"/>
              </w:rPr>
            </w:pPr>
            <w:r w:rsidRPr="009E7E39">
              <w:rPr>
                <w:rFonts w:asciiTheme="minorHAnsi" w:hAnsiTheme="minorHAnsi"/>
              </w:rPr>
              <w:t>The force should assess how its workforce is affected by relying on working overtime and breaching the working time directive to manage demand.</w:t>
            </w:r>
          </w:p>
        </w:tc>
      </w:tr>
    </w:tbl>
    <w:p w:rsidR="00A96109" w:rsidRPr="00A96109" w:rsidRDefault="00A96109" w:rsidP="00A96109">
      <w:pPr>
        <w:spacing w:line="300" w:lineRule="exact"/>
        <w:rPr>
          <w:rFonts w:asciiTheme="minorHAnsi" w:hAnsiTheme="minorHAnsi"/>
        </w:rPr>
      </w:pPr>
    </w:p>
    <w:sectPr w:rsidR="00A96109" w:rsidRPr="00A96109" w:rsidSect="00A96109">
      <w:endnotePr>
        <w:numFmt w:val="decimal"/>
      </w:endnotePr>
      <w:pgSz w:w="16838" w:h="11906" w:orient="landscape"/>
      <w:pgMar w:top="1134" w:right="1701" w:bottom="1134" w:left="1134" w:header="992"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2C3" w:rsidRDefault="00CE12C3" w:rsidP="00594886">
      <w:r>
        <w:separator/>
      </w:r>
    </w:p>
  </w:endnote>
  <w:endnote w:type="continuationSeparator" w:id="0">
    <w:p w:rsidR="00CE12C3" w:rsidRDefault="00CE12C3" w:rsidP="0059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undry Form Sans">
    <w:altName w:val="Times New Roman"/>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rPr>
      <w:id w:val="571004821"/>
      <w:docPartObj>
        <w:docPartGallery w:val="Page Numbers (Bottom of Page)"/>
        <w:docPartUnique/>
      </w:docPartObj>
    </w:sdtPr>
    <w:sdtEndPr/>
    <w:sdtContent>
      <w:sdt>
        <w:sdtPr>
          <w:rPr>
            <w:rFonts w:asciiTheme="minorHAnsi" w:hAnsiTheme="minorHAnsi"/>
            <w:sz w:val="22"/>
          </w:rPr>
          <w:id w:val="-591316295"/>
          <w:docPartObj>
            <w:docPartGallery w:val="Page Numbers (Top of Page)"/>
            <w:docPartUnique/>
          </w:docPartObj>
        </w:sdtPr>
        <w:sdtEndPr/>
        <w:sdtContent>
          <w:p w:rsidR="00E719C4" w:rsidRPr="003251B9" w:rsidRDefault="00CE12C3" w:rsidP="003251B9">
            <w:pPr>
              <w:pStyle w:val="Footer"/>
              <w:jc w:val="center"/>
              <w:rPr>
                <w:rFonts w:asciiTheme="minorHAnsi" w:hAnsiTheme="minorHAnsi"/>
                <w:color w:val="808080" w:themeColor="background1" w:themeShade="80"/>
                <w:sz w:val="22"/>
              </w:rPr>
            </w:pPr>
            <w:r>
              <w:rPr>
                <w:rFonts w:asciiTheme="minorHAnsi" w:hAnsiTheme="minorHAnsi"/>
                <w:color w:val="808080" w:themeColor="background1" w:themeShade="80"/>
                <w:sz w:val="22"/>
              </w:rPr>
              <w:pict w14:anchorId="4AA835A5">
                <v:rect id="_x0000_i1025" style="width:0;height:1.5pt" o:hralign="center" o:hrstd="t" o:hr="t" fillcolor="#a0a0a0" stroked="f"/>
              </w:pict>
            </w:r>
          </w:p>
          <w:p w:rsidR="00E719C4" w:rsidRDefault="00E719C4" w:rsidP="003251B9">
            <w:pPr>
              <w:pStyle w:val="Footer"/>
              <w:spacing w:before="120"/>
              <w:jc w:val="center"/>
              <w:rPr>
                <w:rFonts w:ascii="Foundry Form Sans" w:hAnsi="Foundry Form Sans"/>
                <w:color w:val="3C3C92"/>
                <w:sz w:val="20"/>
                <w:szCs w:val="20"/>
              </w:rPr>
            </w:pPr>
            <w:r w:rsidRPr="003251B9">
              <w:rPr>
                <w:rFonts w:asciiTheme="minorHAnsi" w:hAnsiTheme="minorHAnsi"/>
                <w:color w:val="808080" w:themeColor="background1" w:themeShade="80"/>
                <w:sz w:val="22"/>
              </w:rPr>
              <w:t xml:space="preserve">Page </w:t>
            </w:r>
            <w:r w:rsidRPr="003251B9">
              <w:rPr>
                <w:rFonts w:asciiTheme="minorHAnsi" w:hAnsiTheme="minorHAnsi"/>
                <w:bCs/>
                <w:color w:val="808080" w:themeColor="background1" w:themeShade="80"/>
                <w:sz w:val="22"/>
              </w:rPr>
              <w:fldChar w:fldCharType="begin"/>
            </w:r>
            <w:r w:rsidRPr="003251B9">
              <w:rPr>
                <w:rFonts w:asciiTheme="minorHAnsi" w:hAnsiTheme="minorHAnsi"/>
                <w:bCs/>
                <w:color w:val="808080" w:themeColor="background1" w:themeShade="80"/>
                <w:sz w:val="22"/>
              </w:rPr>
              <w:instrText xml:space="preserve"> PAGE </w:instrText>
            </w:r>
            <w:r w:rsidRPr="003251B9">
              <w:rPr>
                <w:rFonts w:asciiTheme="minorHAnsi" w:hAnsiTheme="minorHAnsi"/>
                <w:bCs/>
                <w:color w:val="808080" w:themeColor="background1" w:themeShade="80"/>
                <w:sz w:val="22"/>
              </w:rPr>
              <w:fldChar w:fldCharType="separate"/>
            </w:r>
            <w:r w:rsidR="00623DBA">
              <w:rPr>
                <w:rFonts w:asciiTheme="minorHAnsi" w:hAnsiTheme="minorHAnsi"/>
                <w:bCs/>
                <w:noProof/>
                <w:color w:val="808080" w:themeColor="background1" w:themeShade="80"/>
                <w:sz w:val="22"/>
              </w:rPr>
              <w:t>3</w:t>
            </w:r>
            <w:r w:rsidRPr="003251B9">
              <w:rPr>
                <w:rFonts w:asciiTheme="minorHAnsi" w:hAnsiTheme="minorHAnsi"/>
                <w:bCs/>
                <w:color w:val="808080" w:themeColor="background1" w:themeShade="80"/>
                <w:sz w:val="22"/>
              </w:rPr>
              <w:fldChar w:fldCharType="end"/>
            </w:r>
            <w:r w:rsidRPr="003251B9">
              <w:rPr>
                <w:rFonts w:asciiTheme="minorHAnsi" w:hAnsiTheme="minorHAnsi"/>
                <w:color w:val="808080" w:themeColor="background1" w:themeShade="80"/>
                <w:sz w:val="22"/>
              </w:rPr>
              <w:t xml:space="preserve"> of </w:t>
            </w:r>
            <w:r w:rsidRPr="003251B9">
              <w:rPr>
                <w:rFonts w:asciiTheme="minorHAnsi" w:hAnsiTheme="minorHAnsi"/>
                <w:bCs/>
                <w:color w:val="808080" w:themeColor="background1" w:themeShade="80"/>
                <w:sz w:val="22"/>
              </w:rPr>
              <w:fldChar w:fldCharType="begin"/>
            </w:r>
            <w:r w:rsidRPr="003251B9">
              <w:rPr>
                <w:rFonts w:asciiTheme="minorHAnsi" w:hAnsiTheme="minorHAnsi"/>
                <w:bCs/>
                <w:color w:val="808080" w:themeColor="background1" w:themeShade="80"/>
                <w:sz w:val="22"/>
              </w:rPr>
              <w:instrText xml:space="preserve"> NUMPAGES  </w:instrText>
            </w:r>
            <w:r w:rsidRPr="003251B9">
              <w:rPr>
                <w:rFonts w:asciiTheme="minorHAnsi" w:hAnsiTheme="minorHAnsi"/>
                <w:bCs/>
                <w:color w:val="808080" w:themeColor="background1" w:themeShade="80"/>
                <w:sz w:val="22"/>
              </w:rPr>
              <w:fldChar w:fldCharType="separate"/>
            </w:r>
            <w:r w:rsidR="00623DBA">
              <w:rPr>
                <w:rFonts w:asciiTheme="minorHAnsi" w:hAnsiTheme="minorHAnsi"/>
                <w:bCs/>
                <w:noProof/>
                <w:color w:val="808080" w:themeColor="background1" w:themeShade="80"/>
                <w:sz w:val="22"/>
              </w:rPr>
              <w:t>3</w:t>
            </w:r>
            <w:r w:rsidRPr="003251B9">
              <w:rPr>
                <w:rFonts w:asciiTheme="minorHAnsi" w:hAnsiTheme="minorHAnsi"/>
                <w:bCs/>
                <w:color w:val="808080" w:themeColor="background1" w:themeShade="80"/>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2C3" w:rsidRDefault="00CE12C3" w:rsidP="00594886">
      <w:r>
        <w:separator/>
      </w:r>
    </w:p>
  </w:footnote>
  <w:footnote w:type="continuationSeparator" w:id="0">
    <w:p w:rsidR="00CE12C3" w:rsidRDefault="00CE12C3" w:rsidP="00594886">
      <w:r>
        <w:continuationSeparator/>
      </w:r>
    </w:p>
  </w:footnote>
  <w:footnote w:id="1">
    <w:p w:rsidR="00A96109" w:rsidRDefault="00A96109" w:rsidP="00A96109">
      <w:pPr>
        <w:pStyle w:val="FootnoteText"/>
      </w:pPr>
      <w:r>
        <w:rPr>
          <w:rStyle w:val="FootnoteReference"/>
        </w:rPr>
        <w:footnoteRef/>
      </w:r>
      <w:r>
        <w:t xml:space="preserve"> </w:t>
      </w:r>
      <w:hyperlink r:id="rId1" w:history="1">
        <w:r>
          <w:rPr>
            <w:rStyle w:val="Hyperlink"/>
          </w:rPr>
          <w:t>https://www.justiceinspectorates.gov.uk/hmicfrs/peel-assessments/peel-2018/metropolitan/</w:t>
        </w:r>
      </w:hyperlink>
      <w:r>
        <w:t xml:space="preserve"> </w:t>
      </w:r>
    </w:p>
  </w:footnote>
  <w:footnote w:id="2">
    <w:p w:rsidR="00A96109" w:rsidRDefault="00A96109">
      <w:pPr>
        <w:pStyle w:val="FootnoteText"/>
      </w:pPr>
      <w:r>
        <w:rPr>
          <w:rStyle w:val="FootnoteReference"/>
        </w:rPr>
        <w:footnoteRef/>
      </w:r>
      <w:r>
        <w:t xml:space="preserve"> </w:t>
      </w:r>
      <w:hyperlink r:id="rId2" w:history="1">
        <w:r>
          <w:rPr>
            <w:rStyle w:val="Hyperlink"/>
          </w:rPr>
          <w:t>https://www.justiceinspectorates.gov.uk/hmicfrs/wp-content/uploads/peel-spotlight-report-a-workforce-under-pressure-second-group.pdf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9C4" w:rsidRPr="00BE2D82" w:rsidRDefault="000B6380" w:rsidP="006813EB">
    <w:pPr>
      <w:pStyle w:val="Heading9"/>
      <w:pBdr>
        <w:bottom w:val="single" w:sz="12" w:space="0" w:color="A6A6A6" w:themeColor="background1" w:themeShade="A6"/>
      </w:pBdr>
      <w:spacing w:after="240"/>
      <w:ind w:left="0"/>
      <w:rPr>
        <w:rFonts w:ascii="Calibri" w:hAnsi="Calibri"/>
        <w:color w:val="00577D" w:themeColor="accent2"/>
        <w:sz w:val="44"/>
      </w:rPr>
    </w:pPr>
    <w:r>
      <w:rPr>
        <w:rFonts w:ascii="Calibri" w:hAnsi="Calibri"/>
        <w:noProof/>
        <w:color w:val="00577D" w:themeColor="accent2"/>
        <w:sz w:val="44"/>
        <w:lang w:eastAsia="en-GB"/>
      </w:rPr>
      <w:t>HMICFRS PEEL assessment of the Metropolitan Police</w:t>
    </w:r>
    <w:r w:rsidR="00A53ECD">
      <w:rPr>
        <w:rFonts w:ascii="Calibri" w:hAnsi="Calibri"/>
        <w:noProof/>
        <w:color w:val="00577D" w:themeColor="accent2"/>
        <w:sz w:val="44"/>
        <w:lang w:eastAsia="en-GB"/>
      </w:rPr>
      <w:t xml:space="preserve"> </w:t>
    </w:r>
    <w:r w:rsidR="00C667B2">
      <w:rPr>
        <w:rFonts w:ascii="Calibri" w:hAnsi="Calibri"/>
        <w:noProof/>
        <w:color w:val="00577D" w:themeColor="accent2"/>
        <w:sz w:val="44"/>
        <w:lang w:eastAsia="en-GB"/>
      </w:rPr>
      <w:t>(</w:t>
    </w:r>
    <w:r>
      <w:rPr>
        <w:rFonts w:ascii="Calibri" w:hAnsi="Calibri"/>
        <w:noProof/>
        <w:color w:val="00577D" w:themeColor="accent2"/>
        <w:sz w:val="44"/>
        <w:lang w:eastAsia="en-GB"/>
      </w:rPr>
      <w:t>September</w:t>
    </w:r>
    <w:r w:rsidR="00C667B2">
      <w:rPr>
        <w:rFonts w:ascii="Calibri" w:hAnsi="Calibri"/>
        <w:noProof/>
        <w:color w:val="00577D" w:themeColor="accent2"/>
        <w:sz w:val="44"/>
        <w:lang w:eastAsia="en-GB"/>
      </w:rPr>
      <w:t xml:space="preserve"> 2019) </w:t>
    </w:r>
    <w:r w:rsidR="00A53ECD">
      <w:rPr>
        <w:rFonts w:ascii="Calibri" w:hAnsi="Calibri"/>
        <w:noProof/>
        <w:color w:val="00577D" w:themeColor="accent2"/>
        <w:sz w:val="44"/>
        <w:lang w:eastAsia="en-GB"/>
      </w:rPr>
      <w:t xml:space="preserve">- </w:t>
    </w:r>
    <w:r w:rsidR="00247E72">
      <w:rPr>
        <w:rFonts w:ascii="Calibri" w:hAnsi="Calibri"/>
        <w:noProof/>
        <w:color w:val="00577D" w:themeColor="accent2"/>
        <w:sz w:val="44"/>
        <w:lang w:eastAsia="en-GB"/>
      </w:rPr>
      <w:t>s</w:t>
    </w:r>
    <w:r w:rsidR="00A53ECD">
      <w:rPr>
        <w:rFonts w:ascii="Calibri" w:hAnsi="Calibri"/>
        <w:noProof/>
        <w:color w:val="00577D" w:themeColor="accent2"/>
        <w:sz w:val="44"/>
        <w:lang w:eastAsia="en-GB"/>
      </w:rPr>
      <w:t>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3FA"/>
    <w:multiLevelType w:val="hybridMultilevel"/>
    <w:tmpl w:val="5AB65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24452"/>
    <w:multiLevelType w:val="hybridMultilevel"/>
    <w:tmpl w:val="75D4B0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1AD66C9"/>
    <w:multiLevelType w:val="multilevel"/>
    <w:tmpl w:val="D060ABAA"/>
    <w:lvl w:ilvl="0">
      <w:start w:val="1"/>
      <w:numFmt w:val="decimal"/>
      <w:pStyle w:val="1Heading"/>
      <w:lvlText w:val="%1."/>
      <w:lvlJc w:val="left"/>
      <w:pPr>
        <w:tabs>
          <w:tab w:val="num" w:pos="567"/>
        </w:tabs>
        <w:ind w:left="567" w:hanging="567"/>
      </w:pPr>
      <w:rPr>
        <w:rFonts w:cs="Times New Roman"/>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Text"/>
      <w:lvlText w:val="%1.%2."/>
      <w:lvlJc w:val="left"/>
      <w:pPr>
        <w:tabs>
          <w:tab w:val="num" w:pos="567"/>
        </w:tabs>
        <w:ind w:left="567" w:hanging="567"/>
      </w:pPr>
      <w:rPr>
        <w:rFonts w:ascii="Calibri" w:hAnsi="Calibri" w:hint="default"/>
        <w:b w:val="0"/>
        <w:i w:val="0"/>
        <w:color w:val="000000" w:themeColor="text1"/>
        <w:sz w:val="24"/>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473A43AA"/>
    <w:multiLevelType w:val="hybridMultilevel"/>
    <w:tmpl w:val="30E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440AC"/>
    <w:multiLevelType w:val="hybridMultilevel"/>
    <w:tmpl w:val="97121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C529BB"/>
    <w:multiLevelType w:val="hybridMultilevel"/>
    <w:tmpl w:val="40686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F664A1"/>
    <w:multiLevelType w:val="hybridMultilevel"/>
    <w:tmpl w:val="A3B62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3"/>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A9"/>
    <w:rsid w:val="00002445"/>
    <w:rsid w:val="00002625"/>
    <w:rsid w:val="00004376"/>
    <w:rsid w:val="00004B85"/>
    <w:rsid w:val="00010EE8"/>
    <w:rsid w:val="000136B9"/>
    <w:rsid w:val="00013F41"/>
    <w:rsid w:val="00014D51"/>
    <w:rsid w:val="00017633"/>
    <w:rsid w:val="000258F1"/>
    <w:rsid w:val="00026955"/>
    <w:rsid w:val="00027F97"/>
    <w:rsid w:val="000304DA"/>
    <w:rsid w:val="000354DC"/>
    <w:rsid w:val="00041F3B"/>
    <w:rsid w:val="000446CC"/>
    <w:rsid w:val="00044B69"/>
    <w:rsid w:val="00050241"/>
    <w:rsid w:val="000504AF"/>
    <w:rsid w:val="000504BE"/>
    <w:rsid w:val="00050E7F"/>
    <w:rsid w:val="00052258"/>
    <w:rsid w:val="00053125"/>
    <w:rsid w:val="000564C2"/>
    <w:rsid w:val="0006192B"/>
    <w:rsid w:val="000639A3"/>
    <w:rsid w:val="000648C4"/>
    <w:rsid w:val="00064AB8"/>
    <w:rsid w:val="00070490"/>
    <w:rsid w:val="00072A5D"/>
    <w:rsid w:val="00072B2E"/>
    <w:rsid w:val="00073EED"/>
    <w:rsid w:val="00075C43"/>
    <w:rsid w:val="00075CDC"/>
    <w:rsid w:val="000824A2"/>
    <w:rsid w:val="0008330C"/>
    <w:rsid w:val="00087436"/>
    <w:rsid w:val="00091D41"/>
    <w:rsid w:val="000A090D"/>
    <w:rsid w:val="000A3123"/>
    <w:rsid w:val="000A3D16"/>
    <w:rsid w:val="000A3DEF"/>
    <w:rsid w:val="000B081B"/>
    <w:rsid w:val="000B0B1F"/>
    <w:rsid w:val="000B2024"/>
    <w:rsid w:val="000B215C"/>
    <w:rsid w:val="000B25F2"/>
    <w:rsid w:val="000B6380"/>
    <w:rsid w:val="000B70A6"/>
    <w:rsid w:val="000B7F05"/>
    <w:rsid w:val="000C229F"/>
    <w:rsid w:val="000C22E5"/>
    <w:rsid w:val="000C2580"/>
    <w:rsid w:val="000C25FA"/>
    <w:rsid w:val="000D1436"/>
    <w:rsid w:val="000D294D"/>
    <w:rsid w:val="000E01BB"/>
    <w:rsid w:val="000E5D4E"/>
    <w:rsid w:val="000E67EE"/>
    <w:rsid w:val="000E73C7"/>
    <w:rsid w:val="000F1C53"/>
    <w:rsid w:val="000F3973"/>
    <w:rsid w:val="000F49CC"/>
    <w:rsid w:val="000F5475"/>
    <w:rsid w:val="000F5670"/>
    <w:rsid w:val="000F5C0A"/>
    <w:rsid w:val="000F6B1E"/>
    <w:rsid w:val="0010197A"/>
    <w:rsid w:val="00101A95"/>
    <w:rsid w:val="00101AA1"/>
    <w:rsid w:val="00102BCA"/>
    <w:rsid w:val="0010419B"/>
    <w:rsid w:val="00106243"/>
    <w:rsid w:val="00106992"/>
    <w:rsid w:val="001103C1"/>
    <w:rsid w:val="00111604"/>
    <w:rsid w:val="00111EB8"/>
    <w:rsid w:val="00114205"/>
    <w:rsid w:val="00125FCD"/>
    <w:rsid w:val="00126CD4"/>
    <w:rsid w:val="00127C84"/>
    <w:rsid w:val="00127D1B"/>
    <w:rsid w:val="00134231"/>
    <w:rsid w:val="001347EB"/>
    <w:rsid w:val="00135CFB"/>
    <w:rsid w:val="001418B1"/>
    <w:rsid w:val="00141F98"/>
    <w:rsid w:val="001421ED"/>
    <w:rsid w:val="001429F8"/>
    <w:rsid w:val="00142CA9"/>
    <w:rsid w:val="001435C8"/>
    <w:rsid w:val="001470ED"/>
    <w:rsid w:val="00153DAD"/>
    <w:rsid w:val="001564FF"/>
    <w:rsid w:val="0015675E"/>
    <w:rsid w:val="00157C7C"/>
    <w:rsid w:val="0016100C"/>
    <w:rsid w:val="00162C67"/>
    <w:rsid w:val="00163253"/>
    <w:rsid w:val="00163B37"/>
    <w:rsid w:val="00165482"/>
    <w:rsid w:val="0016593F"/>
    <w:rsid w:val="00165FA9"/>
    <w:rsid w:val="00166EE0"/>
    <w:rsid w:val="00170862"/>
    <w:rsid w:val="00170F02"/>
    <w:rsid w:val="00173D6F"/>
    <w:rsid w:val="00174931"/>
    <w:rsid w:val="00175468"/>
    <w:rsid w:val="001837BD"/>
    <w:rsid w:val="00193DD1"/>
    <w:rsid w:val="0019419B"/>
    <w:rsid w:val="00195F80"/>
    <w:rsid w:val="00197666"/>
    <w:rsid w:val="001A09DC"/>
    <w:rsid w:val="001A0BDD"/>
    <w:rsid w:val="001A2217"/>
    <w:rsid w:val="001A2602"/>
    <w:rsid w:val="001B2325"/>
    <w:rsid w:val="001B44A5"/>
    <w:rsid w:val="001B4C8F"/>
    <w:rsid w:val="001B6604"/>
    <w:rsid w:val="001B7A23"/>
    <w:rsid w:val="001C0008"/>
    <w:rsid w:val="001C3128"/>
    <w:rsid w:val="001C4A03"/>
    <w:rsid w:val="001C5463"/>
    <w:rsid w:val="001C5A47"/>
    <w:rsid w:val="001D0727"/>
    <w:rsid w:val="001D1387"/>
    <w:rsid w:val="001D2864"/>
    <w:rsid w:val="001D355B"/>
    <w:rsid w:val="001D52BC"/>
    <w:rsid w:val="001D5BD6"/>
    <w:rsid w:val="001D66B0"/>
    <w:rsid w:val="001D6FA7"/>
    <w:rsid w:val="001D798D"/>
    <w:rsid w:val="001E2651"/>
    <w:rsid w:val="001E3BD5"/>
    <w:rsid w:val="001E5007"/>
    <w:rsid w:val="001E5013"/>
    <w:rsid w:val="001E6502"/>
    <w:rsid w:val="001F3B2F"/>
    <w:rsid w:val="001F563D"/>
    <w:rsid w:val="001F5AC5"/>
    <w:rsid w:val="001F7BA9"/>
    <w:rsid w:val="001F7C27"/>
    <w:rsid w:val="002035F6"/>
    <w:rsid w:val="002041F4"/>
    <w:rsid w:val="00205FA2"/>
    <w:rsid w:val="00206C7F"/>
    <w:rsid w:val="00207D90"/>
    <w:rsid w:val="00210FAE"/>
    <w:rsid w:val="002133A4"/>
    <w:rsid w:val="002143DB"/>
    <w:rsid w:val="002145E5"/>
    <w:rsid w:val="0021797E"/>
    <w:rsid w:val="002256E0"/>
    <w:rsid w:val="002273DC"/>
    <w:rsid w:val="0023018F"/>
    <w:rsid w:val="00230541"/>
    <w:rsid w:val="0023060B"/>
    <w:rsid w:val="00234004"/>
    <w:rsid w:val="00234214"/>
    <w:rsid w:val="00237159"/>
    <w:rsid w:val="002379FD"/>
    <w:rsid w:val="00237DD1"/>
    <w:rsid w:val="002417C4"/>
    <w:rsid w:val="00243218"/>
    <w:rsid w:val="0024492A"/>
    <w:rsid w:val="002449BB"/>
    <w:rsid w:val="00245CBB"/>
    <w:rsid w:val="00247E72"/>
    <w:rsid w:val="00250C49"/>
    <w:rsid w:val="0025205A"/>
    <w:rsid w:val="00252A97"/>
    <w:rsid w:val="00252E7A"/>
    <w:rsid w:val="002534FC"/>
    <w:rsid w:val="00253831"/>
    <w:rsid w:val="002575C1"/>
    <w:rsid w:val="00257FF6"/>
    <w:rsid w:val="00263A0B"/>
    <w:rsid w:val="00264B5D"/>
    <w:rsid w:val="0026586D"/>
    <w:rsid w:val="00266931"/>
    <w:rsid w:val="00267269"/>
    <w:rsid w:val="00271E17"/>
    <w:rsid w:val="00272794"/>
    <w:rsid w:val="00273172"/>
    <w:rsid w:val="0027317A"/>
    <w:rsid w:val="002759DD"/>
    <w:rsid w:val="00275CE0"/>
    <w:rsid w:val="002762A6"/>
    <w:rsid w:val="00276CFD"/>
    <w:rsid w:val="00280875"/>
    <w:rsid w:val="0028094C"/>
    <w:rsid w:val="00280E34"/>
    <w:rsid w:val="0028300E"/>
    <w:rsid w:val="00283625"/>
    <w:rsid w:val="00284140"/>
    <w:rsid w:val="002847CB"/>
    <w:rsid w:val="00290D65"/>
    <w:rsid w:val="00291956"/>
    <w:rsid w:val="00291B9B"/>
    <w:rsid w:val="00296324"/>
    <w:rsid w:val="00296FB5"/>
    <w:rsid w:val="0029772B"/>
    <w:rsid w:val="002A2A95"/>
    <w:rsid w:val="002A3F16"/>
    <w:rsid w:val="002A5AB0"/>
    <w:rsid w:val="002A5DE2"/>
    <w:rsid w:val="002A72E2"/>
    <w:rsid w:val="002A784E"/>
    <w:rsid w:val="002B2B4E"/>
    <w:rsid w:val="002B2FEF"/>
    <w:rsid w:val="002B32E9"/>
    <w:rsid w:val="002B5248"/>
    <w:rsid w:val="002B5EF6"/>
    <w:rsid w:val="002C18C5"/>
    <w:rsid w:val="002C1E68"/>
    <w:rsid w:val="002C5108"/>
    <w:rsid w:val="002C5845"/>
    <w:rsid w:val="002C6A1F"/>
    <w:rsid w:val="002C72EF"/>
    <w:rsid w:val="002D1759"/>
    <w:rsid w:val="002D1EB1"/>
    <w:rsid w:val="002D57D3"/>
    <w:rsid w:val="002D5B90"/>
    <w:rsid w:val="002D68E5"/>
    <w:rsid w:val="002D7163"/>
    <w:rsid w:val="002E02E2"/>
    <w:rsid w:val="002E030C"/>
    <w:rsid w:val="002E0CD1"/>
    <w:rsid w:val="002E1C31"/>
    <w:rsid w:val="002E1E5A"/>
    <w:rsid w:val="002E3A46"/>
    <w:rsid w:val="002E428B"/>
    <w:rsid w:val="002E4429"/>
    <w:rsid w:val="002E5510"/>
    <w:rsid w:val="002E66FC"/>
    <w:rsid w:val="002E6CBF"/>
    <w:rsid w:val="002E76BB"/>
    <w:rsid w:val="002F0179"/>
    <w:rsid w:val="002F018F"/>
    <w:rsid w:val="002F2299"/>
    <w:rsid w:val="002F50F6"/>
    <w:rsid w:val="002F5605"/>
    <w:rsid w:val="002F6B66"/>
    <w:rsid w:val="002F7464"/>
    <w:rsid w:val="00303149"/>
    <w:rsid w:val="003116D1"/>
    <w:rsid w:val="0031443C"/>
    <w:rsid w:val="00314935"/>
    <w:rsid w:val="0031514E"/>
    <w:rsid w:val="003159AC"/>
    <w:rsid w:val="00316A25"/>
    <w:rsid w:val="00320E99"/>
    <w:rsid w:val="00322A2B"/>
    <w:rsid w:val="003251B9"/>
    <w:rsid w:val="003319FD"/>
    <w:rsid w:val="00332B43"/>
    <w:rsid w:val="00333F00"/>
    <w:rsid w:val="00334005"/>
    <w:rsid w:val="003362E8"/>
    <w:rsid w:val="00336C84"/>
    <w:rsid w:val="0034078D"/>
    <w:rsid w:val="003407E1"/>
    <w:rsid w:val="003411A3"/>
    <w:rsid w:val="003413B0"/>
    <w:rsid w:val="003430D1"/>
    <w:rsid w:val="00343A0F"/>
    <w:rsid w:val="00344DEE"/>
    <w:rsid w:val="00345F1B"/>
    <w:rsid w:val="00346E55"/>
    <w:rsid w:val="003515A7"/>
    <w:rsid w:val="00351E67"/>
    <w:rsid w:val="00352BBF"/>
    <w:rsid w:val="00355AAB"/>
    <w:rsid w:val="0035694F"/>
    <w:rsid w:val="00357078"/>
    <w:rsid w:val="00361966"/>
    <w:rsid w:val="00364963"/>
    <w:rsid w:val="00366094"/>
    <w:rsid w:val="00366920"/>
    <w:rsid w:val="00366D51"/>
    <w:rsid w:val="0038070B"/>
    <w:rsid w:val="003829DD"/>
    <w:rsid w:val="0038474D"/>
    <w:rsid w:val="003854DC"/>
    <w:rsid w:val="00385A42"/>
    <w:rsid w:val="00386D12"/>
    <w:rsid w:val="003914BB"/>
    <w:rsid w:val="00392A28"/>
    <w:rsid w:val="003973E7"/>
    <w:rsid w:val="003A03B7"/>
    <w:rsid w:val="003A24BA"/>
    <w:rsid w:val="003A3E42"/>
    <w:rsid w:val="003A429E"/>
    <w:rsid w:val="003A5D44"/>
    <w:rsid w:val="003A6EA6"/>
    <w:rsid w:val="003A745D"/>
    <w:rsid w:val="003A7D66"/>
    <w:rsid w:val="003B0286"/>
    <w:rsid w:val="003B10EF"/>
    <w:rsid w:val="003B20B3"/>
    <w:rsid w:val="003B30DF"/>
    <w:rsid w:val="003B5233"/>
    <w:rsid w:val="003B6B06"/>
    <w:rsid w:val="003B723B"/>
    <w:rsid w:val="003C6C12"/>
    <w:rsid w:val="003C6FA2"/>
    <w:rsid w:val="003D11FB"/>
    <w:rsid w:val="003D1B94"/>
    <w:rsid w:val="003D2E4D"/>
    <w:rsid w:val="003D7212"/>
    <w:rsid w:val="003E0FD6"/>
    <w:rsid w:val="003E128E"/>
    <w:rsid w:val="003E1A1C"/>
    <w:rsid w:val="003E4333"/>
    <w:rsid w:val="003E53A4"/>
    <w:rsid w:val="003E69F9"/>
    <w:rsid w:val="003F1890"/>
    <w:rsid w:val="003F7A42"/>
    <w:rsid w:val="00400536"/>
    <w:rsid w:val="004010DE"/>
    <w:rsid w:val="00402EFB"/>
    <w:rsid w:val="00403C94"/>
    <w:rsid w:val="0040633D"/>
    <w:rsid w:val="00410611"/>
    <w:rsid w:val="0041132A"/>
    <w:rsid w:val="00411AB7"/>
    <w:rsid w:val="00411C47"/>
    <w:rsid w:val="004122D0"/>
    <w:rsid w:val="00412856"/>
    <w:rsid w:val="0041494C"/>
    <w:rsid w:val="00417784"/>
    <w:rsid w:val="004276B4"/>
    <w:rsid w:val="00427DCB"/>
    <w:rsid w:val="00427E7D"/>
    <w:rsid w:val="00431A6B"/>
    <w:rsid w:val="00434E9B"/>
    <w:rsid w:val="004354F7"/>
    <w:rsid w:val="00440E73"/>
    <w:rsid w:val="00441219"/>
    <w:rsid w:val="004412B1"/>
    <w:rsid w:val="0044379E"/>
    <w:rsid w:val="004444FF"/>
    <w:rsid w:val="0045037A"/>
    <w:rsid w:val="004533D2"/>
    <w:rsid w:val="00457DA5"/>
    <w:rsid w:val="00460AF0"/>
    <w:rsid w:val="004643F5"/>
    <w:rsid w:val="00464C67"/>
    <w:rsid w:val="004700E4"/>
    <w:rsid w:val="00471BDA"/>
    <w:rsid w:val="00473095"/>
    <w:rsid w:val="00474A65"/>
    <w:rsid w:val="00475450"/>
    <w:rsid w:val="004760F5"/>
    <w:rsid w:val="00476F32"/>
    <w:rsid w:val="0047773B"/>
    <w:rsid w:val="00477E86"/>
    <w:rsid w:val="00481110"/>
    <w:rsid w:val="00483297"/>
    <w:rsid w:val="00483AED"/>
    <w:rsid w:val="00483CED"/>
    <w:rsid w:val="00486B0F"/>
    <w:rsid w:val="00487727"/>
    <w:rsid w:val="004955D2"/>
    <w:rsid w:val="00496AAE"/>
    <w:rsid w:val="0049704A"/>
    <w:rsid w:val="004A3282"/>
    <w:rsid w:val="004A3D61"/>
    <w:rsid w:val="004A4296"/>
    <w:rsid w:val="004A4DBC"/>
    <w:rsid w:val="004A63B1"/>
    <w:rsid w:val="004A6CC9"/>
    <w:rsid w:val="004A6FFD"/>
    <w:rsid w:val="004B1C43"/>
    <w:rsid w:val="004B3F51"/>
    <w:rsid w:val="004B4707"/>
    <w:rsid w:val="004B4B08"/>
    <w:rsid w:val="004B5D7F"/>
    <w:rsid w:val="004B737E"/>
    <w:rsid w:val="004C14E8"/>
    <w:rsid w:val="004C5B45"/>
    <w:rsid w:val="004C6434"/>
    <w:rsid w:val="004C65DF"/>
    <w:rsid w:val="004C705E"/>
    <w:rsid w:val="004D1472"/>
    <w:rsid w:val="004D14F9"/>
    <w:rsid w:val="004D2645"/>
    <w:rsid w:val="004D2F40"/>
    <w:rsid w:val="004D5796"/>
    <w:rsid w:val="004D7D8A"/>
    <w:rsid w:val="004E563B"/>
    <w:rsid w:val="004E615E"/>
    <w:rsid w:val="004E7AAB"/>
    <w:rsid w:val="004F04DA"/>
    <w:rsid w:val="004F09D4"/>
    <w:rsid w:val="004F376E"/>
    <w:rsid w:val="004F48CC"/>
    <w:rsid w:val="004F4BF8"/>
    <w:rsid w:val="004F7C99"/>
    <w:rsid w:val="00500430"/>
    <w:rsid w:val="005015E4"/>
    <w:rsid w:val="0050320B"/>
    <w:rsid w:val="005048F0"/>
    <w:rsid w:val="00506409"/>
    <w:rsid w:val="00510B06"/>
    <w:rsid w:val="005116F5"/>
    <w:rsid w:val="00514534"/>
    <w:rsid w:val="00514858"/>
    <w:rsid w:val="005230A3"/>
    <w:rsid w:val="00523934"/>
    <w:rsid w:val="00525B9F"/>
    <w:rsid w:val="00526027"/>
    <w:rsid w:val="005265CC"/>
    <w:rsid w:val="00526C1E"/>
    <w:rsid w:val="00527DC7"/>
    <w:rsid w:val="005303E4"/>
    <w:rsid w:val="00530B0E"/>
    <w:rsid w:val="00534976"/>
    <w:rsid w:val="00534F52"/>
    <w:rsid w:val="00536239"/>
    <w:rsid w:val="00540B97"/>
    <w:rsid w:val="00541375"/>
    <w:rsid w:val="0054164E"/>
    <w:rsid w:val="00541B2E"/>
    <w:rsid w:val="005426F5"/>
    <w:rsid w:val="00544101"/>
    <w:rsid w:val="005458A2"/>
    <w:rsid w:val="00552093"/>
    <w:rsid w:val="00553396"/>
    <w:rsid w:val="0055457E"/>
    <w:rsid w:val="0055773E"/>
    <w:rsid w:val="00562176"/>
    <w:rsid w:val="0056411C"/>
    <w:rsid w:val="00565E9E"/>
    <w:rsid w:val="0056647F"/>
    <w:rsid w:val="0056649B"/>
    <w:rsid w:val="00567A2F"/>
    <w:rsid w:val="0057468F"/>
    <w:rsid w:val="00577E24"/>
    <w:rsid w:val="00580001"/>
    <w:rsid w:val="00581696"/>
    <w:rsid w:val="00582311"/>
    <w:rsid w:val="00585913"/>
    <w:rsid w:val="00586245"/>
    <w:rsid w:val="00586637"/>
    <w:rsid w:val="00587309"/>
    <w:rsid w:val="00587CF4"/>
    <w:rsid w:val="00594886"/>
    <w:rsid w:val="00595FCF"/>
    <w:rsid w:val="005965DB"/>
    <w:rsid w:val="005A2A4A"/>
    <w:rsid w:val="005A3777"/>
    <w:rsid w:val="005A4A85"/>
    <w:rsid w:val="005B4A34"/>
    <w:rsid w:val="005B582F"/>
    <w:rsid w:val="005B60FF"/>
    <w:rsid w:val="005B6C71"/>
    <w:rsid w:val="005C1045"/>
    <w:rsid w:val="005C1134"/>
    <w:rsid w:val="005C4340"/>
    <w:rsid w:val="005D0605"/>
    <w:rsid w:val="005D0C7C"/>
    <w:rsid w:val="005D0E93"/>
    <w:rsid w:val="005D33BB"/>
    <w:rsid w:val="005D35EE"/>
    <w:rsid w:val="005D417B"/>
    <w:rsid w:val="005E224B"/>
    <w:rsid w:val="005F08C0"/>
    <w:rsid w:val="005F22FB"/>
    <w:rsid w:val="005F4DD3"/>
    <w:rsid w:val="005F55C0"/>
    <w:rsid w:val="005F5B98"/>
    <w:rsid w:val="005F70A8"/>
    <w:rsid w:val="00600A0E"/>
    <w:rsid w:val="0060183D"/>
    <w:rsid w:val="00603C1B"/>
    <w:rsid w:val="00603D0A"/>
    <w:rsid w:val="00604010"/>
    <w:rsid w:val="00604E64"/>
    <w:rsid w:val="006074B9"/>
    <w:rsid w:val="006122CD"/>
    <w:rsid w:val="006201AB"/>
    <w:rsid w:val="00622BC3"/>
    <w:rsid w:val="006230BF"/>
    <w:rsid w:val="00623DBA"/>
    <w:rsid w:val="006304FC"/>
    <w:rsid w:val="00631EB7"/>
    <w:rsid w:val="00634F28"/>
    <w:rsid w:val="0063650C"/>
    <w:rsid w:val="00637436"/>
    <w:rsid w:val="0064079C"/>
    <w:rsid w:val="0064094F"/>
    <w:rsid w:val="0064319B"/>
    <w:rsid w:val="006451E0"/>
    <w:rsid w:val="00656FD6"/>
    <w:rsid w:val="006611E1"/>
    <w:rsid w:val="00661711"/>
    <w:rsid w:val="00661865"/>
    <w:rsid w:val="006623FB"/>
    <w:rsid w:val="00663C89"/>
    <w:rsid w:val="00670708"/>
    <w:rsid w:val="00673325"/>
    <w:rsid w:val="00675213"/>
    <w:rsid w:val="0067553C"/>
    <w:rsid w:val="006813EB"/>
    <w:rsid w:val="00682592"/>
    <w:rsid w:val="00682B7C"/>
    <w:rsid w:val="006839A4"/>
    <w:rsid w:val="006A1B13"/>
    <w:rsid w:val="006A2678"/>
    <w:rsid w:val="006A27E8"/>
    <w:rsid w:val="006A28AB"/>
    <w:rsid w:val="006A63D5"/>
    <w:rsid w:val="006A641E"/>
    <w:rsid w:val="006B0771"/>
    <w:rsid w:val="006B09B0"/>
    <w:rsid w:val="006B1D31"/>
    <w:rsid w:val="006B247F"/>
    <w:rsid w:val="006B3402"/>
    <w:rsid w:val="006B50E1"/>
    <w:rsid w:val="006C1B43"/>
    <w:rsid w:val="006C1F7D"/>
    <w:rsid w:val="006C3AF7"/>
    <w:rsid w:val="006C4CD3"/>
    <w:rsid w:val="006C4D37"/>
    <w:rsid w:val="006C61D6"/>
    <w:rsid w:val="006C64E9"/>
    <w:rsid w:val="006C7F34"/>
    <w:rsid w:val="006D48D9"/>
    <w:rsid w:val="006D590E"/>
    <w:rsid w:val="006D5CEA"/>
    <w:rsid w:val="006D60C4"/>
    <w:rsid w:val="006D619F"/>
    <w:rsid w:val="006D6852"/>
    <w:rsid w:val="006E005B"/>
    <w:rsid w:val="006E2AFB"/>
    <w:rsid w:val="006E2EDA"/>
    <w:rsid w:val="006E36D1"/>
    <w:rsid w:val="006E4B0C"/>
    <w:rsid w:val="006F2B63"/>
    <w:rsid w:val="006F526B"/>
    <w:rsid w:val="006F59F7"/>
    <w:rsid w:val="006F623F"/>
    <w:rsid w:val="006F6EF4"/>
    <w:rsid w:val="00703240"/>
    <w:rsid w:val="007034E2"/>
    <w:rsid w:val="007042EE"/>
    <w:rsid w:val="007064AC"/>
    <w:rsid w:val="00706A0E"/>
    <w:rsid w:val="00713B8E"/>
    <w:rsid w:val="00715878"/>
    <w:rsid w:val="00716947"/>
    <w:rsid w:val="007172E4"/>
    <w:rsid w:val="0071755B"/>
    <w:rsid w:val="00722354"/>
    <w:rsid w:val="0072285F"/>
    <w:rsid w:val="00723675"/>
    <w:rsid w:val="00730947"/>
    <w:rsid w:val="007413F7"/>
    <w:rsid w:val="007462A3"/>
    <w:rsid w:val="00747E96"/>
    <w:rsid w:val="00751E12"/>
    <w:rsid w:val="007520E3"/>
    <w:rsid w:val="00752818"/>
    <w:rsid w:val="007567DB"/>
    <w:rsid w:val="00757417"/>
    <w:rsid w:val="00760F24"/>
    <w:rsid w:val="0076253E"/>
    <w:rsid w:val="0076285F"/>
    <w:rsid w:val="007635EA"/>
    <w:rsid w:val="00766123"/>
    <w:rsid w:val="00766615"/>
    <w:rsid w:val="007716D5"/>
    <w:rsid w:val="0077602D"/>
    <w:rsid w:val="00776F87"/>
    <w:rsid w:val="007800A2"/>
    <w:rsid w:val="00782B1A"/>
    <w:rsid w:val="007832B8"/>
    <w:rsid w:val="00783689"/>
    <w:rsid w:val="00787547"/>
    <w:rsid w:val="00790E89"/>
    <w:rsid w:val="00792A90"/>
    <w:rsid w:val="00793CF4"/>
    <w:rsid w:val="00796C9C"/>
    <w:rsid w:val="00796E1C"/>
    <w:rsid w:val="007A0554"/>
    <w:rsid w:val="007A2A97"/>
    <w:rsid w:val="007A41D0"/>
    <w:rsid w:val="007A4EDD"/>
    <w:rsid w:val="007A578F"/>
    <w:rsid w:val="007A7FEE"/>
    <w:rsid w:val="007B10AD"/>
    <w:rsid w:val="007B24B8"/>
    <w:rsid w:val="007C130C"/>
    <w:rsid w:val="007C3065"/>
    <w:rsid w:val="007C4343"/>
    <w:rsid w:val="007C47E2"/>
    <w:rsid w:val="007C6269"/>
    <w:rsid w:val="007C75E9"/>
    <w:rsid w:val="007C7737"/>
    <w:rsid w:val="007D17DD"/>
    <w:rsid w:val="007D2913"/>
    <w:rsid w:val="007D7736"/>
    <w:rsid w:val="007E23F1"/>
    <w:rsid w:val="007E3239"/>
    <w:rsid w:val="007E3538"/>
    <w:rsid w:val="007E3550"/>
    <w:rsid w:val="007E40A9"/>
    <w:rsid w:val="007E4166"/>
    <w:rsid w:val="007E7F75"/>
    <w:rsid w:val="007F24D6"/>
    <w:rsid w:val="007F5639"/>
    <w:rsid w:val="007F59C2"/>
    <w:rsid w:val="007F5FFF"/>
    <w:rsid w:val="007F65D3"/>
    <w:rsid w:val="007F7949"/>
    <w:rsid w:val="007F7E13"/>
    <w:rsid w:val="00804CE0"/>
    <w:rsid w:val="0080520B"/>
    <w:rsid w:val="008056FE"/>
    <w:rsid w:val="00805816"/>
    <w:rsid w:val="0080597E"/>
    <w:rsid w:val="0081007E"/>
    <w:rsid w:val="0081157C"/>
    <w:rsid w:val="00812F86"/>
    <w:rsid w:val="00814AE2"/>
    <w:rsid w:val="00815E42"/>
    <w:rsid w:val="008208BD"/>
    <w:rsid w:val="00822D7D"/>
    <w:rsid w:val="008233D5"/>
    <w:rsid w:val="008249A8"/>
    <w:rsid w:val="00835A45"/>
    <w:rsid w:val="00836A33"/>
    <w:rsid w:val="008411B7"/>
    <w:rsid w:val="00853ED0"/>
    <w:rsid w:val="00854279"/>
    <w:rsid w:val="00854387"/>
    <w:rsid w:val="0085486F"/>
    <w:rsid w:val="008617EA"/>
    <w:rsid w:val="00862066"/>
    <w:rsid w:val="008632EF"/>
    <w:rsid w:val="008665ED"/>
    <w:rsid w:val="008701D8"/>
    <w:rsid w:val="00870B39"/>
    <w:rsid w:val="0087730D"/>
    <w:rsid w:val="00881E3D"/>
    <w:rsid w:val="008840BA"/>
    <w:rsid w:val="00885C0D"/>
    <w:rsid w:val="00885E6A"/>
    <w:rsid w:val="00887361"/>
    <w:rsid w:val="0088760B"/>
    <w:rsid w:val="00893185"/>
    <w:rsid w:val="008938B5"/>
    <w:rsid w:val="008965C2"/>
    <w:rsid w:val="00897CB4"/>
    <w:rsid w:val="008A3199"/>
    <w:rsid w:val="008A5B2B"/>
    <w:rsid w:val="008B1344"/>
    <w:rsid w:val="008B1405"/>
    <w:rsid w:val="008B23FC"/>
    <w:rsid w:val="008B618F"/>
    <w:rsid w:val="008B6909"/>
    <w:rsid w:val="008C0CEA"/>
    <w:rsid w:val="008C7AFD"/>
    <w:rsid w:val="008D0D51"/>
    <w:rsid w:val="008D6E95"/>
    <w:rsid w:val="008E0AD9"/>
    <w:rsid w:val="008E3123"/>
    <w:rsid w:val="008E41E7"/>
    <w:rsid w:val="008E63EB"/>
    <w:rsid w:val="008E6F4E"/>
    <w:rsid w:val="008E7932"/>
    <w:rsid w:val="008F001A"/>
    <w:rsid w:val="008F045E"/>
    <w:rsid w:val="008F461E"/>
    <w:rsid w:val="008F71AC"/>
    <w:rsid w:val="0090037A"/>
    <w:rsid w:val="009016AC"/>
    <w:rsid w:val="00911982"/>
    <w:rsid w:val="0091508B"/>
    <w:rsid w:val="009217F0"/>
    <w:rsid w:val="0092245B"/>
    <w:rsid w:val="009241E4"/>
    <w:rsid w:val="009258C6"/>
    <w:rsid w:val="00926A1F"/>
    <w:rsid w:val="00930855"/>
    <w:rsid w:val="00931297"/>
    <w:rsid w:val="009346FA"/>
    <w:rsid w:val="009367BB"/>
    <w:rsid w:val="00940A7C"/>
    <w:rsid w:val="0094557E"/>
    <w:rsid w:val="00947596"/>
    <w:rsid w:val="009544BB"/>
    <w:rsid w:val="009549B1"/>
    <w:rsid w:val="00960C87"/>
    <w:rsid w:val="009626C0"/>
    <w:rsid w:val="009669F8"/>
    <w:rsid w:val="00970A46"/>
    <w:rsid w:val="00970F83"/>
    <w:rsid w:val="00972E66"/>
    <w:rsid w:val="00976E53"/>
    <w:rsid w:val="0098095A"/>
    <w:rsid w:val="009809BA"/>
    <w:rsid w:val="009927B3"/>
    <w:rsid w:val="00994FB2"/>
    <w:rsid w:val="009960BA"/>
    <w:rsid w:val="009962AD"/>
    <w:rsid w:val="00996392"/>
    <w:rsid w:val="00996B10"/>
    <w:rsid w:val="009A2A43"/>
    <w:rsid w:val="009A517A"/>
    <w:rsid w:val="009B23FD"/>
    <w:rsid w:val="009B3AA4"/>
    <w:rsid w:val="009B4C19"/>
    <w:rsid w:val="009C1919"/>
    <w:rsid w:val="009C253A"/>
    <w:rsid w:val="009C7BC8"/>
    <w:rsid w:val="009D067B"/>
    <w:rsid w:val="009D0994"/>
    <w:rsid w:val="009D0A69"/>
    <w:rsid w:val="009D2920"/>
    <w:rsid w:val="009D4462"/>
    <w:rsid w:val="009D4B77"/>
    <w:rsid w:val="009D4D80"/>
    <w:rsid w:val="009D7169"/>
    <w:rsid w:val="009D7823"/>
    <w:rsid w:val="009E2CDD"/>
    <w:rsid w:val="009E3BD3"/>
    <w:rsid w:val="009E3F1B"/>
    <w:rsid w:val="009E6556"/>
    <w:rsid w:val="009E75A0"/>
    <w:rsid w:val="009E7E39"/>
    <w:rsid w:val="009F06D2"/>
    <w:rsid w:val="009F0CB9"/>
    <w:rsid w:val="009F3607"/>
    <w:rsid w:val="009F3F2B"/>
    <w:rsid w:val="009F4961"/>
    <w:rsid w:val="009F5931"/>
    <w:rsid w:val="009F6958"/>
    <w:rsid w:val="009F75B5"/>
    <w:rsid w:val="00A0453F"/>
    <w:rsid w:val="00A04583"/>
    <w:rsid w:val="00A045D4"/>
    <w:rsid w:val="00A06C1E"/>
    <w:rsid w:val="00A07405"/>
    <w:rsid w:val="00A077AB"/>
    <w:rsid w:val="00A100BD"/>
    <w:rsid w:val="00A10D95"/>
    <w:rsid w:val="00A13BA0"/>
    <w:rsid w:val="00A14541"/>
    <w:rsid w:val="00A15862"/>
    <w:rsid w:val="00A16FAD"/>
    <w:rsid w:val="00A215C9"/>
    <w:rsid w:val="00A22319"/>
    <w:rsid w:val="00A24F3B"/>
    <w:rsid w:val="00A261D9"/>
    <w:rsid w:val="00A31C98"/>
    <w:rsid w:val="00A34E15"/>
    <w:rsid w:val="00A37CE4"/>
    <w:rsid w:val="00A4011C"/>
    <w:rsid w:val="00A429CA"/>
    <w:rsid w:val="00A43767"/>
    <w:rsid w:val="00A50FD3"/>
    <w:rsid w:val="00A51D58"/>
    <w:rsid w:val="00A53ECD"/>
    <w:rsid w:val="00A550E4"/>
    <w:rsid w:val="00A6027F"/>
    <w:rsid w:val="00A63839"/>
    <w:rsid w:val="00A641DC"/>
    <w:rsid w:val="00A649B6"/>
    <w:rsid w:val="00A66AF7"/>
    <w:rsid w:val="00A676BE"/>
    <w:rsid w:val="00A702C4"/>
    <w:rsid w:val="00A73153"/>
    <w:rsid w:val="00A750B7"/>
    <w:rsid w:val="00A75D57"/>
    <w:rsid w:val="00A75DFE"/>
    <w:rsid w:val="00A7628C"/>
    <w:rsid w:val="00A77597"/>
    <w:rsid w:val="00A821B7"/>
    <w:rsid w:val="00A86DE3"/>
    <w:rsid w:val="00A87C70"/>
    <w:rsid w:val="00A87EC1"/>
    <w:rsid w:val="00A93E63"/>
    <w:rsid w:val="00A94444"/>
    <w:rsid w:val="00A9602C"/>
    <w:rsid w:val="00A96109"/>
    <w:rsid w:val="00A97A44"/>
    <w:rsid w:val="00AA246D"/>
    <w:rsid w:val="00AA2C8A"/>
    <w:rsid w:val="00AA454E"/>
    <w:rsid w:val="00AA4AF9"/>
    <w:rsid w:val="00AA6177"/>
    <w:rsid w:val="00AB04B3"/>
    <w:rsid w:val="00AB17CB"/>
    <w:rsid w:val="00AB1CF5"/>
    <w:rsid w:val="00AB3A77"/>
    <w:rsid w:val="00AB55EA"/>
    <w:rsid w:val="00AB5D7C"/>
    <w:rsid w:val="00AB6518"/>
    <w:rsid w:val="00AB786D"/>
    <w:rsid w:val="00AC3226"/>
    <w:rsid w:val="00AC3500"/>
    <w:rsid w:val="00AC3EDF"/>
    <w:rsid w:val="00AC4992"/>
    <w:rsid w:val="00AC5703"/>
    <w:rsid w:val="00AC7E67"/>
    <w:rsid w:val="00AD0186"/>
    <w:rsid w:val="00AD75F0"/>
    <w:rsid w:val="00AE2381"/>
    <w:rsid w:val="00AE28FA"/>
    <w:rsid w:val="00AE2EB4"/>
    <w:rsid w:val="00AE3890"/>
    <w:rsid w:val="00AE55DA"/>
    <w:rsid w:val="00AE5C56"/>
    <w:rsid w:val="00AE630E"/>
    <w:rsid w:val="00AE6537"/>
    <w:rsid w:val="00AF0AFA"/>
    <w:rsid w:val="00AF22A0"/>
    <w:rsid w:val="00AF28A2"/>
    <w:rsid w:val="00AF2BC8"/>
    <w:rsid w:val="00AF3995"/>
    <w:rsid w:val="00AF3B2E"/>
    <w:rsid w:val="00AF4125"/>
    <w:rsid w:val="00AF4BB6"/>
    <w:rsid w:val="00AF61BB"/>
    <w:rsid w:val="00AF6B54"/>
    <w:rsid w:val="00AF7668"/>
    <w:rsid w:val="00B0185B"/>
    <w:rsid w:val="00B01ABA"/>
    <w:rsid w:val="00B01C83"/>
    <w:rsid w:val="00B03068"/>
    <w:rsid w:val="00B04175"/>
    <w:rsid w:val="00B04367"/>
    <w:rsid w:val="00B072FB"/>
    <w:rsid w:val="00B115D4"/>
    <w:rsid w:val="00B1349F"/>
    <w:rsid w:val="00B141C1"/>
    <w:rsid w:val="00B146A2"/>
    <w:rsid w:val="00B1732F"/>
    <w:rsid w:val="00B251F6"/>
    <w:rsid w:val="00B2620D"/>
    <w:rsid w:val="00B30610"/>
    <w:rsid w:val="00B31883"/>
    <w:rsid w:val="00B32428"/>
    <w:rsid w:val="00B335BC"/>
    <w:rsid w:val="00B35E04"/>
    <w:rsid w:val="00B36B12"/>
    <w:rsid w:val="00B37CEB"/>
    <w:rsid w:val="00B41DA6"/>
    <w:rsid w:val="00B4237B"/>
    <w:rsid w:val="00B42D2B"/>
    <w:rsid w:val="00B43BDE"/>
    <w:rsid w:val="00B52AAC"/>
    <w:rsid w:val="00B53126"/>
    <w:rsid w:val="00B6710C"/>
    <w:rsid w:val="00B71B75"/>
    <w:rsid w:val="00B74C4A"/>
    <w:rsid w:val="00B76B41"/>
    <w:rsid w:val="00B76F2C"/>
    <w:rsid w:val="00B7701E"/>
    <w:rsid w:val="00B77447"/>
    <w:rsid w:val="00B83934"/>
    <w:rsid w:val="00B841F7"/>
    <w:rsid w:val="00B86C24"/>
    <w:rsid w:val="00B87619"/>
    <w:rsid w:val="00B87FC7"/>
    <w:rsid w:val="00B91BBF"/>
    <w:rsid w:val="00B940EC"/>
    <w:rsid w:val="00B9579B"/>
    <w:rsid w:val="00B97AB3"/>
    <w:rsid w:val="00BA1C16"/>
    <w:rsid w:val="00BA243E"/>
    <w:rsid w:val="00BA2598"/>
    <w:rsid w:val="00BA5B52"/>
    <w:rsid w:val="00BA747D"/>
    <w:rsid w:val="00BB0F79"/>
    <w:rsid w:val="00BB1313"/>
    <w:rsid w:val="00BB17F1"/>
    <w:rsid w:val="00BB24F8"/>
    <w:rsid w:val="00BB44E6"/>
    <w:rsid w:val="00BB4877"/>
    <w:rsid w:val="00BB5CAA"/>
    <w:rsid w:val="00BB6487"/>
    <w:rsid w:val="00BB6654"/>
    <w:rsid w:val="00BB7ABE"/>
    <w:rsid w:val="00BC02AA"/>
    <w:rsid w:val="00BC0B27"/>
    <w:rsid w:val="00BC3022"/>
    <w:rsid w:val="00BC3BCC"/>
    <w:rsid w:val="00BC5079"/>
    <w:rsid w:val="00BC51A7"/>
    <w:rsid w:val="00BD0CE4"/>
    <w:rsid w:val="00BD22FE"/>
    <w:rsid w:val="00BD5B2E"/>
    <w:rsid w:val="00BD5E25"/>
    <w:rsid w:val="00BD6B5A"/>
    <w:rsid w:val="00BD715C"/>
    <w:rsid w:val="00BE2D82"/>
    <w:rsid w:val="00BE44B3"/>
    <w:rsid w:val="00BE496D"/>
    <w:rsid w:val="00BE68CF"/>
    <w:rsid w:val="00BE7E46"/>
    <w:rsid w:val="00BF1530"/>
    <w:rsid w:val="00BF244B"/>
    <w:rsid w:val="00BF2EE8"/>
    <w:rsid w:val="00BF37CD"/>
    <w:rsid w:val="00BF3E7A"/>
    <w:rsid w:val="00BF4ACA"/>
    <w:rsid w:val="00BF54AC"/>
    <w:rsid w:val="00BF782F"/>
    <w:rsid w:val="00BF7C57"/>
    <w:rsid w:val="00C00212"/>
    <w:rsid w:val="00C01774"/>
    <w:rsid w:val="00C033D8"/>
    <w:rsid w:val="00C03D73"/>
    <w:rsid w:val="00C05561"/>
    <w:rsid w:val="00C066AE"/>
    <w:rsid w:val="00C0687D"/>
    <w:rsid w:val="00C0771D"/>
    <w:rsid w:val="00C07E41"/>
    <w:rsid w:val="00C07ED2"/>
    <w:rsid w:val="00C14730"/>
    <w:rsid w:val="00C21A27"/>
    <w:rsid w:val="00C21AA8"/>
    <w:rsid w:val="00C244D8"/>
    <w:rsid w:val="00C260E8"/>
    <w:rsid w:val="00C276EB"/>
    <w:rsid w:val="00C37554"/>
    <w:rsid w:val="00C40F1B"/>
    <w:rsid w:val="00C42A64"/>
    <w:rsid w:val="00C5072F"/>
    <w:rsid w:val="00C667B2"/>
    <w:rsid w:val="00C67945"/>
    <w:rsid w:val="00C67C0C"/>
    <w:rsid w:val="00C70438"/>
    <w:rsid w:val="00C708BB"/>
    <w:rsid w:val="00C70AEB"/>
    <w:rsid w:val="00C7255A"/>
    <w:rsid w:val="00C72A10"/>
    <w:rsid w:val="00C72EF2"/>
    <w:rsid w:val="00C72F5B"/>
    <w:rsid w:val="00C74154"/>
    <w:rsid w:val="00C75CB6"/>
    <w:rsid w:val="00C764D9"/>
    <w:rsid w:val="00C76588"/>
    <w:rsid w:val="00C818AA"/>
    <w:rsid w:val="00C81A18"/>
    <w:rsid w:val="00C85F08"/>
    <w:rsid w:val="00C8659B"/>
    <w:rsid w:val="00C908EC"/>
    <w:rsid w:val="00C938BF"/>
    <w:rsid w:val="00C951DC"/>
    <w:rsid w:val="00C95B0A"/>
    <w:rsid w:val="00C97056"/>
    <w:rsid w:val="00CA17A2"/>
    <w:rsid w:val="00CA2F58"/>
    <w:rsid w:val="00CA7426"/>
    <w:rsid w:val="00CB0931"/>
    <w:rsid w:val="00CB3652"/>
    <w:rsid w:val="00CB6D40"/>
    <w:rsid w:val="00CC00D9"/>
    <w:rsid w:val="00CC2D4F"/>
    <w:rsid w:val="00CC3656"/>
    <w:rsid w:val="00CC5AAA"/>
    <w:rsid w:val="00CC62D5"/>
    <w:rsid w:val="00CC6F67"/>
    <w:rsid w:val="00CD0FC1"/>
    <w:rsid w:val="00CD1828"/>
    <w:rsid w:val="00CD23B6"/>
    <w:rsid w:val="00CD5E70"/>
    <w:rsid w:val="00CE12C3"/>
    <w:rsid w:val="00CE34F9"/>
    <w:rsid w:val="00CE3E2C"/>
    <w:rsid w:val="00CF0F64"/>
    <w:rsid w:val="00CF101E"/>
    <w:rsid w:val="00CF31EA"/>
    <w:rsid w:val="00CF3E12"/>
    <w:rsid w:val="00CF46A9"/>
    <w:rsid w:val="00D00C9C"/>
    <w:rsid w:val="00D01384"/>
    <w:rsid w:val="00D0344E"/>
    <w:rsid w:val="00D04A1E"/>
    <w:rsid w:val="00D105A5"/>
    <w:rsid w:val="00D14369"/>
    <w:rsid w:val="00D162E0"/>
    <w:rsid w:val="00D17658"/>
    <w:rsid w:val="00D2127D"/>
    <w:rsid w:val="00D21792"/>
    <w:rsid w:val="00D2483B"/>
    <w:rsid w:val="00D25C13"/>
    <w:rsid w:val="00D2670E"/>
    <w:rsid w:val="00D27D28"/>
    <w:rsid w:val="00D30D51"/>
    <w:rsid w:val="00D32DC3"/>
    <w:rsid w:val="00D37358"/>
    <w:rsid w:val="00D41DB8"/>
    <w:rsid w:val="00D42C89"/>
    <w:rsid w:val="00D43831"/>
    <w:rsid w:val="00D44376"/>
    <w:rsid w:val="00D447B7"/>
    <w:rsid w:val="00D4555D"/>
    <w:rsid w:val="00D45E5D"/>
    <w:rsid w:val="00D460FD"/>
    <w:rsid w:val="00D468D3"/>
    <w:rsid w:val="00D5054E"/>
    <w:rsid w:val="00D52ED6"/>
    <w:rsid w:val="00D53781"/>
    <w:rsid w:val="00D53A03"/>
    <w:rsid w:val="00D541E8"/>
    <w:rsid w:val="00D5547E"/>
    <w:rsid w:val="00D56716"/>
    <w:rsid w:val="00D60558"/>
    <w:rsid w:val="00D65327"/>
    <w:rsid w:val="00D6551D"/>
    <w:rsid w:val="00D658A0"/>
    <w:rsid w:val="00D708E9"/>
    <w:rsid w:val="00D7171A"/>
    <w:rsid w:val="00D76B83"/>
    <w:rsid w:val="00D77B0D"/>
    <w:rsid w:val="00D806DE"/>
    <w:rsid w:val="00D80884"/>
    <w:rsid w:val="00D80D54"/>
    <w:rsid w:val="00D8202C"/>
    <w:rsid w:val="00D84BC7"/>
    <w:rsid w:val="00D873B6"/>
    <w:rsid w:val="00D92AE3"/>
    <w:rsid w:val="00D9397B"/>
    <w:rsid w:val="00D94511"/>
    <w:rsid w:val="00D947CA"/>
    <w:rsid w:val="00D94DA6"/>
    <w:rsid w:val="00D967BF"/>
    <w:rsid w:val="00D96A0D"/>
    <w:rsid w:val="00DA14A1"/>
    <w:rsid w:val="00DA19E8"/>
    <w:rsid w:val="00DA26EA"/>
    <w:rsid w:val="00DA4914"/>
    <w:rsid w:val="00DA57B9"/>
    <w:rsid w:val="00DA5DD0"/>
    <w:rsid w:val="00DA6194"/>
    <w:rsid w:val="00DA690B"/>
    <w:rsid w:val="00DB30EC"/>
    <w:rsid w:val="00DB3690"/>
    <w:rsid w:val="00DB57F1"/>
    <w:rsid w:val="00DB5F95"/>
    <w:rsid w:val="00DB6BA3"/>
    <w:rsid w:val="00DC011D"/>
    <w:rsid w:val="00DC0557"/>
    <w:rsid w:val="00DC1DC4"/>
    <w:rsid w:val="00DC3906"/>
    <w:rsid w:val="00DC3B61"/>
    <w:rsid w:val="00DC606F"/>
    <w:rsid w:val="00DC681A"/>
    <w:rsid w:val="00DD23E1"/>
    <w:rsid w:val="00DD385A"/>
    <w:rsid w:val="00DD4915"/>
    <w:rsid w:val="00DD49B4"/>
    <w:rsid w:val="00DD575D"/>
    <w:rsid w:val="00DD60D8"/>
    <w:rsid w:val="00DE056B"/>
    <w:rsid w:val="00DE3E95"/>
    <w:rsid w:val="00DE6A52"/>
    <w:rsid w:val="00DF1328"/>
    <w:rsid w:val="00DF69E9"/>
    <w:rsid w:val="00E024ED"/>
    <w:rsid w:val="00E025BC"/>
    <w:rsid w:val="00E037A4"/>
    <w:rsid w:val="00E07DFF"/>
    <w:rsid w:val="00E1234C"/>
    <w:rsid w:val="00E12913"/>
    <w:rsid w:val="00E12B94"/>
    <w:rsid w:val="00E12F4E"/>
    <w:rsid w:val="00E13B2B"/>
    <w:rsid w:val="00E170D8"/>
    <w:rsid w:val="00E20B22"/>
    <w:rsid w:val="00E226A6"/>
    <w:rsid w:val="00E228F0"/>
    <w:rsid w:val="00E229E4"/>
    <w:rsid w:val="00E27E06"/>
    <w:rsid w:val="00E31D3E"/>
    <w:rsid w:val="00E33209"/>
    <w:rsid w:val="00E3746F"/>
    <w:rsid w:val="00E42C87"/>
    <w:rsid w:val="00E43E4E"/>
    <w:rsid w:val="00E466A9"/>
    <w:rsid w:val="00E46D72"/>
    <w:rsid w:val="00E605F0"/>
    <w:rsid w:val="00E606D2"/>
    <w:rsid w:val="00E60B4B"/>
    <w:rsid w:val="00E63F9C"/>
    <w:rsid w:val="00E6590C"/>
    <w:rsid w:val="00E703FC"/>
    <w:rsid w:val="00E719C4"/>
    <w:rsid w:val="00E74979"/>
    <w:rsid w:val="00E81060"/>
    <w:rsid w:val="00E81A69"/>
    <w:rsid w:val="00E82E4F"/>
    <w:rsid w:val="00E8397E"/>
    <w:rsid w:val="00E87E47"/>
    <w:rsid w:val="00E90573"/>
    <w:rsid w:val="00E908CC"/>
    <w:rsid w:val="00E95DF2"/>
    <w:rsid w:val="00E96F50"/>
    <w:rsid w:val="00E97077"/>
    <w:rsid w:val="00E97293"/>
    <w:rsid w:val="00EA3169"/>
    <w:rsid w:val="00EA4009"/>
    <w:rsid w:val="00EA4584"/>
    <w:rsid w:val="00EB1756"/>
    <w:rsid w:val="00EB35DB"/>
    <w:rsid w:val="00EB4519"/>
    <w:rsid w:val="00EB4633"/>
    <w:rsid w:val="00EB7306"/>
    <w:rsid w:val="00EC4D84"/>
    <w:rsid w:val="00EC546F"/>
    <w:rsid w:val="00EC556D"/>
    <w:rsid w:val="00EC5633"/>
    <w:rsid w:val="00EC7B3E"/>
    <w:rsid w:val="00ED115F"/>
    <w:rsid w:val="00EE0B19"/>
    <w:rsid w:val="00EE0C40"/>
    <w:rsid w:val="00EE26B1"/>
    <w:rsid w:val="00EE3692"/>
    <w:rsid w:val="00EE3CE5"/>
    <w:rsid w:val="00EE3D6F"/>
    <w:rsid w:val="00EE440B"/>
    <w:rsid w:val="00EF3FAA"/>
    <w:rsid w:val="00EF7953"/>
    <w:rsid w:val="00F00823"/>
    <w:rsid w:val="00F00D2F"/>
    <w:rsid w:val="00F0244B"/>
    <w:rsid w:val="00F028E0"/>
    <w:rsid w:val="00F040DE"/>
    <w:rsid w:val="00F047B1"/>
    <w:rsid w:val="00F062AB"/>
    <w:rsid w:val="00F06696"/>
    <w:rsid w:val="00F06F99"/>
    <w:rsid w:val="00F07484"/>
    <w:rsid w:val="00F074D2"/>
    <w:rsid w:val="00F1059B"/>
    <w:rsid w:val="00F10B2D"/>
    <w:rsid w:val="00F16BA3"/>
    <w:rsid w:val="00F210C0"/>
    <w:rsid w:val="00F2285A"/>
    <w:rsid w:val="00F22F48"/>
    <w:rsid w:val="00F23FE0"/>
    <w:rsid w:val="00F24742"/>
    <w:rsid w:val="00F25E1F"/>
    <w:rsid w:val="00F25EBD"/>
    <w:rsid w:val="00F2685F"/>
    <w:rsid w:val="00F33086"/>
    <w:rsid w:val="00F343A9"/>
    <w:rsid w:val="00F35134"/>
    <w:rsid w:val="00F35336"/>
    <w:rsid w:val="00F3573A"/>
    <w:rsid w:val="00F35884"/>
    <w:rsid w:val="00F35CE2"/>
    <w:rsid w:val="00F40641"/>
    <w:rsid w:val="00F40B3F"/>
    <w:rsid w:val="00F4482E"/>
    <w:rsid w:val="00F4695E"/>
    <w:rsid w:val="00F47213"/>
    <w:rsid w:val="00F60C98"/>
    <w:rsid w:val="00F6340F"/>
    <w:rsid w:val="00F649AC"/>
    <w:rsid w:val="00F64B31"/>
    <w:rsid w:val="00F653D3"/>
    <w:rsid w:val="00F666C6"/>
    <w:rsid w:val="00F71F3B"/>
    <w:rsid w:val="00F7662F"/>
    <w:rsid w:val="00F82A96"/>
    <w:rsid w:val="00F848E9"/>
    <w:rsid w:val="00F85A57"/>
    <w:rsid w:val="00F85F8D"/>
    <w:rsid w:val="00F86863"/>
    <w:rsid w:val="00F869FC"/>
    <w:rsid w:val="00F875D9"/>
    <w:rsid w:val="00F92B7F"/>
    <w:rsid w:val="00F94C24"/>
    <w:rsid w:val="00F9694D"/>
    <w:rsid w:val="00FA3390"/>
    <w:rsid w:val="00FA6AE3"/>
    <w:rsid w:val="00FB3BAC"/>
    <w:rsid w:val="00FB4D08"/>
    <w:rsid w:val="00FC07E6"/>
    <w:rsid w:val="00FC0F9B"/>
    <w:rsid w:val="00FC1029"/>
    <w:rsid w:val="00FC4781"/>
    <w:rsid w:val="00FC52B5"/>
    <w:rsid w:val="00FC5C5E"/>
    <w:rsid w:val="00FD0EAB"/>
    <w:rsid w:val="00FD1AAD"/>
    <w:rsid w:val="00FD443D"/>
    <w:rsid w:val="00FD5F1B"/>
    <w:rsid w:val="00FD67B8"/>
    <w:rsid w:val="00FD7456"/>
    <w:rsid w:val="00FD7740"/>
    <w:rsid w:val="00FD7F21"/>
    <w:rsid w:val="00FE1690"/>
    <w:rsid w:val="00FE2844"/>
    <w:rsid w:val="00FE3C23"/>
    <w:rsid w:val="00FE4E78"/>
    <w:rsid w:val="00FE5532"/>
    <w:rsid w:val="00FE6BB3"/>
    <w:rsid w:val="00FF0606"/>
    <w:rsid w:val="00FF121F"/>
    <w:rsid w:val="00FF184B"/>
    <w:rsid w:val="00FF190D"/>
    <w:rsid w:val="00FF3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BF5CF"/>
  <w15:docId w15:val="{EEB92C94-5456-4156-B442-7CFEB62C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2CA9"/>
    <w:rPr>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854DC"/>
    <w:pPr>
      <w:keepNext/>
      <w:keepLines/>
      <w:spacing w:before="200"/>
      <w:outlineLvl w:val="1"/>
    </w:pPr>
    <w:rPr>
      <w:rFonts w:asciiTheme="majorHAnsi" w:eastAsiaTheme="majorEastAsia" w:hAnsiTheme="majorHAnsi" w:cstheme="majorBidi"/>
      <w:b/>
      <w:bCs/>
      <w:color w:val="B0CADB" w:themeColor="accent1"/>
      <w:sz w:val="26"/>
      <w:szCs w:val="26"/>
    </w:rPr>
  </w:style>
  <w:style w:type="paragraph" w:styleId="Heading9">
    <w:name w:val="heading 9"/>
    <w:basedOn w:val="Normal"/>
    <w:next w:val="Normal"/>
    <w:link w:val="Heading9Char"/>
    <w:qFormat/>
    <w:rsid w:val="00142CA9"/>
    <w:pPr>
      <w:keepNext/>
      <w:ind w:left="180"/>
      <w:outlineLvl w:val="8"/>
    </w:pPr>
    <w:rPr>
      <w:rFonts w:ascii="Foundry Form Sans" w:hAnsi="Foundry Form San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9Char">
    <w:name w:val="Heading 9 Char"/>
    <w:basedOn w:val="DefaultParagraphFont"/>
    <w:link w:val="Heading9"/>
    <w:rsid w:val="00142CA9"/>
    <w:rPr>
      <w:rFonts w:ascii="Foundry Form Sans" w:hAnsi="Foundry Form Sans"/>
      <w:b/>
      <w:bCs/>
      <w:sz w:val="48"/>
      <w:szCs w:val="48"/>
      <w:lang w:eastAsia="en-US"/>
    </w:rPr>
  </w:style>
  <w:style w:type="paragraph" w:styleId="Footer">
    <w:name w:val="footer"/>
    <w:basedOn w:val="Normal"/>
    <w:link w:val="FooterChar"/>
    <w:uiPriority w:val="99"/>
    <w:rsid w:val="00142CA9"/>
    <w:pPr>
      <w:tabs>
        <w:tab w:val="center" w:pos="4153"/>
        <w:tab w:val="right" w:pos="8306"/>
      </w:tabs>
    </w:pPr>
  </w:style>
  <w:style w:type="character" w:customStyle="1" w:styleId="FooterChar">
    <w:name w:val="Footer Char"/>
    <w:basedOn w:val="DefaultParagraphFont"/>
    <w:link w:val="Footer"/>
    <w:uiPriority w:val="99"/>
    <w:rsid w:val="00142CA9"/>
    <w:rPr>
      <w:sz w:val="24"/>
      <w:szCs w:val="24"/>
      <w:lang w:eastAsia="en-US"/>
    </w:rPr>
  </w:style>
  <w:style w:type="character" w:styleId="Hyperlink">
    <w:name w:val="Hyperlink"/>
    <w:uiPriority w:val="99"/>
    <w:rsid w:val="00142CA9"/>
    <w:rPr>
      <w:color w:val="0000FF"/>
      <w:u w:val="single"/>
    </w:rPr>
  </w:style>
  <w:style w:type="paragraph" w:styleId="ListParagraph">
    <w:name w:val="List Paragraph"/>
    <w:basedOn w:val="Normal"/>
    <w:uiPriority w:val="34"/>
    <w:qFormat/>
    <w:rsid w:val="00142CA9"/>
    <w:pPr>
      <w:ind w:left="720"/>
      <w:contextualSpacing/>
    </w:pPr>
    <w:rPr>
      <w:rFonts w:ascii="Foundry Form Sans" w:eastAsia="Calibri" w:hAnsi="Foundry Form Sans"/>
    </w:rPr>
  </w:style>
  <w:style w:type="paragraph" w:styleId="Header">
    <w:name w:val="header"/>
    <w:basedOn w:val="Normal"/>
    <w:link w:val="HeaderChar"/>
    <w:rsid w:val="00594886"/>
    <w:pPr>
      <w:tabs>
        <w:tab w:val="center" w:pos="4513"/>
        <w:tab w:val="right" w:pos="9026"/>
      </w:tabs>
    </w:pPr>
  </w:style>
  <w:style w:type="character" w:customStyle="1" w:styleId="HeaderChar">
    <w:name w:val="Header Char"/>
    <w:basedOn w:val="DefaultParagraphFont"/>
    <w:link w:val="Header"/>
    <w:rsid w:val="00594886"/>
    <w:rPr>
      <w:sz w:val="24"/>
      <w:szCs w:val="24"/>
      <w:lang w:eastAsia="en-US"/>
    </w:rPr>
  </w:style>
  <w:style w:type="character" w:styleId="CommentReference">
    <w:name w:val="annotation reference"/>
    <w:basedOn w:val="DefaultParagraphFont"/>
    <w:rsid w:val="00663C89"/>
    <w:rPr>
      <w:sz w:val="16"/>
      <w:szCs w:val="16"/>
    </w:rPr>
  </w:style>
  <w:style w:type="paragraph" w:styleId="CommentText">
    <w:name w:val="annotation text"/>
    <w:basedOn w:val="Normal"/>
    <w:link w:val="CommentTextChar"/>
    <w:rsid w:val="00663C89"/>
    <w:rPr>
      <w:sz w:val="20"/>
      <w:szCs w:val="20"/>
    </w:rPr>
  </w:style>
  <w:style w:type="character" w:customStyle="1" w:styleId="CommentTextChar">
    <w:name w:val="Comment Text Char"/>
    <w:basedOn w:val="DefaultParagraphFont"/>
    <w:link w:val="CommentText"/>
    <w:rsid w:val="00663C89"/>
    <w:rPr>
      <w:lang w:eastAsia="en-US"/>
    </w:rPr>
  </w:style>
  <w:style w:type="paragraph" w:styleId="CommentSubject">
    <w:name w:val="annotation subject"/>
    <w:basedOn w:val="CommentText"/>
    <w:next w:val="CommentText"/>
    <w:link w:val="CommentSubjectChar"/>
    <w:rsid w:val="00663C89"/>
    <w:rPr>
      <w:b/>
      <w:bCs/>
    </w:rPr>
  </w:style>
  <w:style w:type="character" w:customStyle="1" w:styleId="CommentSubjectChar">
    <w:name w:val="Comment Subject Char"/>
    <w:basedOn w:val="CommentTextChar"/>
    <w:link w:val="CommentSubject"/>
    <w:rsid w:val="00663C89"/>
    <w:rPr>
      <w:b/>
      <w:bCs/>
      <w:lang w:eastAsia="en-US"/>
    </w:rPr>
  </w:style>
  <w:style w:type="paragraph" w:styleId="BodyTextIndent3">
    <w:name w:val="Body Text Indent 3"/>
    <w:basedOn w:val="Normal"/>
    <w:link w:val="BodyTextIndent3Char"/>
    <w:rsid w:val="00885E6A"/>
    <w:pPr>
      <w:spacing w:line="280" w:lineRule="exact"/>
      <w:ind w:left="720" w:hanging="720"/>
    </w:pPr>
    <w:rPr>
      <w:rFonts w:ascii="Foundry Form Sans" w:hAnsi="Foundry Form Sans"/>
      <w:szCs w:val="20"/>
    </w:rPr>
  </w:style>
  <w:style w:type="character" w:customStyle="1" w:styleId="BodyTextIndent3Char">
    <w:name w:val="Body Text Indent 3 Char"/>
    <w:basedOn w:val="DefaultParagraphFont"/>
    <w:link w:val="BodyTextIndent3"/>
    <w:rsid w:val="00885E6A"/>
    <w:rPr>
      <w:rFonts w:ascii="Foundry Form Sans" w:hAnsi="Foundry Form Sans"/>
      <w:sz w:val="24"/>
      <w:lang w:eastAsia="en-US"/>
    </w:rPr>
  </w:style>
  <w:style w:type="paragraph" w:styleId="NormalWeb">
    <w:name w:val="Normal (Web)"/>
    <w:basedOn w:val="Normal"/>
    <w:uiPriority w:val="99"/>
    <w:unhideWhenUsed/>
    <w:rsid w:val="008F045E"/>
    <w:pPr>
      <w:spacing w:before="100" w:beforeAutospacing="1" w:after="100" w:afterAutospacing="1"/>
    </w:pPr>
    <w:rPr>
      <w:lang w:eastAsia="en-GB"/>
    </w:rPr>
  </w:style>
  <w:style w:type="paragraph" w:styleId="FootnoteText">
    <w:name w:val="footnote text"/>
    <w:aliases w:val="Footnote Text Char Char Char Char,Footnote Text Char Char Char Char Char,Footnote Text Char Char Cha Char Char Char,Char,Footnote Text Char Char,Voetnoottekst Char,Voetnoottekst Char1 Char,Voetnoottekst Char Char1 Char,f"/>
    <w:basedOn w:val="Normal"/>
    <w:link w:val="FootnoteTextChar"/>
    <w:rsid w:val="00EC556D"/>
    <w:rPr>
      <w:rFonts w:ascii="Foundry Form Sans" w:hAnsi="Foundry Form Sans"/>
      <w:sz w:val="20"/>
      <w:szCs w:val="20"/>
    </w:rPr>
  </w:style>
  <w:style w:type="character" w:customStyle="1" w:styleId="FootnoteTextChar">
    <w:name w:val="Footnote Text Char"/>
    <w:aliases w:val="Footnote Text Char Char Char Char Char1,Footnote Text Char Char Char Char Char Char,Footnote Text Char Char Cha Char Char Char Char,Char Char,Footnote Text Char Char Char,Voetnoottekst Char Char,Voetnoottekst Char1 Char Char,f Char"/>
    <w:basedOn w:val="DefaultParagraphFont"/>
    <w:link w:val="FootnoteText"/>
    <w:rsid w:val="00EC556D"/>
    <w:rPr>
      <w:rFonts w:ascii="Foundry Form Sans" w:hAnsi="Foundry Form Sans"/>
      <w:lang w:eastAsia="en-US"/>
    </w:rPr>
  </w:style>
  <w:style w:type="character" w:styleId="FootnoteReference">
    <w:name w:val="footnote reference"/>
    <w:aliases w:val="Footnote Reference/,Footnote symbol"/>
    <w:basedOn w:val="DefaultParagraphFont"/>
    <w:rsid w:val="00EC556D"/>
    <w:rPr>
      <w:vertAlign w:val="superscript"/>
    </w:rPr>
  </w:style>
  <w:style w:type="paragraph" w:styleId="EndnoteText">
    <w:name w:val="endnote text"/>
    <w:basedOn w:val="Normal"/>
    <w:link w:val="EndnoteTextChar"/>
    <w:uiPriority w:val="99"/>
    <w:unhideWhenUsed/>
    <w:rsid w:val="000D294D"/>
    <w:rPr>
      <w:rFonts w:asciiTheme="minorHAnsi" w:hAnsiTheme="minorHAnsi"/>
      <w:sz w:val="20"/>
      <w:szCs w:val="20"/>
    </w:rPr>
  </w:style>
  <w:style w:type="character" w:customStyle="1" w:styleId="EndnoteTextChar">
    <w:name w:val="Endnote Text Char"/>
    <w:basedOn w:val="DefaultParagraphFont"/>
    <w:link w:val="EndnoteText"/>
    <w:uiPriority w:val="99"/>
    <w:rsid w:val="000D294D"/>
    <w:rPr>
      <w:rFonts w:asciiTheme="minorHAnsi" w:hAnsiTheme="minorHAnsi"/>
      <w:lang w:eastAsia="en-US"/>
    </w:rPr>
  </w:style>
  <w:style w:type="character" w:styleId="EndnoteReference">
    <w:name w:val="endnote reference"/>
    <w:basedOn w:val="DefaultParagraphFont"/>
    <w:uiPriority w:val="99"/>
    <w:unhideWhenUsed/>
    <w:rsid w:val="000D294D"/>
    <w:rPr>
      <w:rFonts w:cs="Times New Roman"/>
      <w:vertAlign w:val="superscript"/>
    </w:rPr>
  </w:style>
  <w:style w:type="paragraph" w:styleId="PlainText">
    <w:name w:val="Plain Text"/>
    <w:basedOn w:val="Normal"/>
    <w:link w:val="PlainTextChar"/>
    <w:uiPriority w:val="99"/>
    <w:unhideWhenUsed/>
    <w:rsid w:val="003829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829DD"/>
    <w:rPr>
      <w:rFonts w:ascii="Calibri" w:eastAsiaTheme="minorHAnsi" w:hAnsi="Calibri" w:cstheme="minorBidi"/>
      <w:sz w:val="22"/>
      <w:szCs w:val="21"/>
      <w:lang w:eastAsia="en-US"/>
    </w:rPr>
  </w:style>
  <w:style w:type="character" w:styleId="FollowedHyperlink">
    <w:name w:val="FollowedHyperlink"/>
    <w:basedOn w:val="DefaultParagraphFont"/>
    <w:rsid w:val="009A517A"/>
    <w:rPr>
      <w:color w:val="800080" w:themeColor="followedHyperlink"/>
      <w:u w:val="single"/>
    </w:rPr>
  </w:style>
  <w:style w:type="paragraph" w:styleId="Revision">
    <w:name w:val="Revision"/>
    <w:hidden/>
    <w:uiPriority w:val="99"/>
    <w:semiHidden/>
    <w:rsid w:val="003A7D66"/>
    <w:rPr>
      <w:sz w:val="24"/>
      <w:szCs w:val="24"/>
      <w:lang w:eastAsia="en-US"/>
    </w:rPr>
  </w:style>
  <w:style w:type="character" w:styleId="Emphasis">
    <w:name w:val="Emphasis"/>
    <w:basedOn w:val="DefaultParagraphFont"/>
    <w:uiPriority w:val="20"/>
    <w:qFormat/>
    <w:rsid w:val="00B6710C"/>
    <w:rPr>
      <w:i/>
      <w:iCs/>
    </w:rPr>
  </w:style>
  <w:style w:type="table" w:styleId="TableGrid">
    <w:name w:val="Table Grid"/>
    <w:basedOn w:val="TableNormal"/>
    <w:rsid w:val="00AF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483C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2Char">
    <w:name w:val="Heading 2 Char"/>
    <w:basedOn w:val="DefaultParagraphFont"/>
    <w:link w:val="Heading2"/>
    <w:semiHidden/>
    <w:rsid w:val="003854DC"/>
    <w:rPr>
      <w:rFonts w:asciiTheme="majorHAnsi" w:eastAsiaTheme="majorEastAsia" w:hAnsiTheme="majorHAnsi" w:cstheme="majorBidi"/>
      <w:b/>
      <w:bCs/>
      <w:color w:val="B0CADB" w:themeColor="accent1"/>
      <w:sz w:val="26"/>
      <w:szCs w:val="26"/>
      <w:lang w:eastAsia="en-US"/>
    </w:rPr>
  </w:style>
  <w:style w:type="paragraph" w:styleId="Caption">
    <w:name w:val="caption"/>
    <w:basedOn w:val="Normal"/>
    <w:next w:val="Normal"/>
    <w:unhideWhenUsed/>
    <w:qFormat/>
    <w:rsid w:val="00FC4781"/>
    <w:pPr>
      <w:spacing w:after="200"/>
    </w:pPr>
    <w:rPr>
      <w:b/>
      <w:bCs/>
      <w:color w:val="B0CADB" w:themeColor="accent1"/>
      <w:sz w:val="18"/>
      <w:szCs w:val="18"/>
    </w:rPr>
  </w:style>
  <w:style w:type="paragraph" w:customStyle="1" w:styleId="GLAnormal">
    <w:name w:val="GLA normal"/>
    <w:basedOn w:val="Normal"/>
    <w:rsid w:val="007B10AD"/>
    <w:pPr>
      <w:spacing w:line="300" w:lineRule="exact"/>
    </w:pPr>
  </w:style>
  <w:style w:type="paragraph" w:customStyle="1" w:styleId="1Heading">
    <w:name w:val="1. Heading"/>
    <w:basedOn w:val="ListParagraph"/>
    <w:qFormat/>
    <w:rsid w:val="00793CF4"/>
    <w:pPr>
      <w:numPr>
        <w:numId w:val="1"/>
      </w:numPr>
      <w:spacing w:before="240" w:after="120"/>
    </w:pPr>
    <w:rPr>
      <w:rFonts w:asciiTheme="minorHAnsi" w:eastAsia="Times New Roman" w:hAnsiTheme="minorHAnsi"/>
      <w:b/>
      <w:sz w:val="32"/>
    </w:rPr>
  </w:style>
  <w:style w:type="paragraph" w:customStyle="1" w:styleId="11Text">
    <w:name w:val="1.1 Text"/>
    <w:basedOn w:val="1Heading"/>
    <w:link w:val="11TextChar"/>
    <w:qFormat/>
    <w:rsid w:val="00793CF4"/>
    <w:pPr>
      <w:numPr>
        <w:ilvl w:val="1"/>
      </w:numPr>
      <w:spacing w:before="120"/>
      <w:contextualSpacing w:val="0"/>
    </w:pPr>
    <w:rPr>
      <w:b w:val="0"/>
      <w:sz w:val="24"/>
    </w:rPr>
  </w:style>
  <w:style w:type="character" w:customStyle="1" w:styleId="11TextChar">
    <w:name w:val="1.1 Text Char"/>
    <w:basedOn w:val="DefaultParagraphFont"/>
    <w:link w:val="11Text"/>
    <w:rsid w:val="00793CF4"/>
    <w:rPr>
      <w:rFonts w:asciiTheme="minorHAnsi" w:hAnsiTheme="minorHAnsi"/>
      <w:sz w:val="24"/>
      <w:szCs w:val="24"/>
      <w:lang w:eastAsia="en-US"/>
    </w:rPr>
  </w:style>
  <w:style w:type="table" w:styleId="PlainTable2">
    <w:name w:val="Plain Table 2"/>
    <w:basedOn w:val="TableNormal"/>
    <w:uiPriority w:val="42"/>
    <w:rsid w:val="00D45E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DD385A"/>
    <w:rPr>
      <w:color w:val="808080"/>
      <w:shd w:val="clear" w:color="auto" w:fill="E6E6E6"/>
    </w:rPr>
  </w:style>
  <w:style w:type="character" w:styleId="Mention">
    <w:name w:val="Mention"/>
    <w:basedOn w:val="DefaultParagraphFont"/>
    <w:uiPriority w:val="99"/>
    <w:semiHidden/>
    <w:unhideWhenUsed/>
    <w:rsid w:val="00C667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2138">
      <w:bodyDiv w:val="1"/>
      <w:marLeft w:val="0"/>
      <w:marRight w:val="0"/>
      <w:marTop w:val="0"/>
      <w:marBottom w:val="0"/>
      <w:divBdr>
        <w:top w:val="none" w:sz="0" w:space="0" w:color="auto"/>
        <w:left w:val="none" w:sz="0" w:space="0" w:color="auto"/>
        <w:bottom w:val="none" w:sz="0" w:space="0" w:color="auto"/>
        <w:right w:val="none" w:sz="0" w:space="0" w:color="auto"/>
      </w:divBdr>
    </w:div>
    <w:div w:id="28186660">
      <w:bodyDiv w:val="1"/>
      <w:marLeft w:val="0"/>
      <w:marRight w:val="0"/>
      <w:marTop w:val="0"/>
      <w:marBottom w:val="0"/>
      <w:divBdr>
        <w:top w:val="none" w:sz="0" w:space="0" w:color="auto"/>
        <w:left w:val="none" w:sz="0" w:space="0" w:color="auto"/>
        <w:bottom w:val="none" w:sz="0" w:space="0" w:color="auto"/>
        <w:right w:val="none" w:sz="0" w:space="0" w:color="auto"/>
      </w:divBdr>
    </w:div>
    <w:div w:id="86852107">
      <w:bodyDiv w:val="1"/>
      <w:marLeft w:val="0"/>
      <w:marRight w:val="0"/>
      <w:marTop w:val="0"/>
      <w:marBottom w:val="0"/>
      <w:divBdr>
        <w:top w:val="none" w:sz="0" w:space="0" w:color="auto"/>
        <w:left w:val="none" w:sz="0" w:space="0" w:color="auto"/>
        <w:bottom w:val="none" w:sz="0" w:space="0" w:color="auto"/>
        <w:right w:val="none" w:sz="0" w:space="0" w:color="auto"/>
      </w:divBdr>
    </w:div>
    <w:div w:id="100340843">
      <w:bodyDiv w:val="1"/>
      <w:marLeft w:val="0"/>
      <w:marRight w:val="0"/>
      <w:marTop w:val="0"/>
      <w:marBottom w:val="0"/>
      <w:divBdr>
        <w:top w:val="none" w:sz="0" w:space="0" w:color="auto"/>
        <w:left w:val="none" w:sz="0" w:space="0" w:color="auto"/>
        <w:bottom w:val="none" w:sz="0" w:space="0" w:color="auto"/>
        <w:right w:val="none" w:sz="0" w:space="0" w:color="auto"/>
      </w:divBdr>
    </w:div>
    <w:div w:id="134569628">
      <w:bodyDiv w:val="1"/>
      <w:marLeft w:val="0"/>
      <w:marRight w:val="0"/>
      <w:marTop w:val="0"/>
      <w:marBottom w:val="0"/>
      <w:divBdr>
        <w:top w:val="none" w:sz="0" w:space="0" w:color="auto"/>
        <w:left w:val="none" w:sz="0" w:space="0" w:color="auto"/>
        <w:bottom w:val="none" w:sz="0" w:space="0" w:color="auto"/>
        <w:right w:val="none" w:sz="0" w:space="0" w:color="auto"/>
      </w:divBdr>
    </w:div>
    <w:div w:id="157381371">
      <w:bodyDiv w:val="1"/>
      <w:marLeft w:val="0"/>
      <w:marRight w:val="0"/>
      <w:marTop w:val="0"/>
      <w:marBottom w:val="0"/>
      <w:divBdr>
        <w:top w:val="none" w:sz="0" w:space="0" w:color="auto"/>
        <w:left w:val="none" w:sz="0" w:space="0" w:color="auto"/>
        <w:bottom w:val="none" w:sz="0" w:space="0" w:color="auto"/>
        <w:right w:val="none" w:sz="0" w:space="0" w:color="auto"/>
      </w:divBdr>
    </w:div>
    <w:div w:id="168981835">
      <w:bodyDiv w:val="1"/>
      <w:marLeft w:val="0"/>
      <w:marRight w:val="0"/>
      <w:marTop w:val="0"/>
      <w:marBottom w:val="0"/>
      <w:divBdr>
        <w:top w:val="none" w:sz="0" w:space="0" w:color="auto"/>
        <w:left w:val="none" w:sz="0" w:space="0" w:color="auto"/>
        <w:bottom w:val="none" w:sz="0" w:space="0" w:color="auto"/>
        <w:right w:val="none" w:sz="0" w:space="0" w:color="auto"/>
      </w:divBdr>
    </w:div>
    <w:div w:id="206450764">
      <w:bodyDiv w:val="1"/>
      <w:marLeft w:val="0"/>
      <w:marRight w:val="0"/>
      <w:marTop w:val="0"/>
      <w:marBottom w:val="0"/>
      <w:divBdr>
        <w:top w:val="none" w:sz="0" w:space="0" w:color="auto"/>
        <w:left w:val="none" w:sz="0" w:space="0" w:color="auto"/>
        <w:bottom w:val="none" w:sz="0" w:space="0" w:color="auto"/>
        <w:right w:val="none" w:sz="0" w:space="0" w:color="auto"/>
      </w:divBdr>
    </w:div>
    <w:div w:id="210117687">
      <w:bodyDiv w:val="1"/>
      <w:marLeft w:val="0"/>
      <w:marRight w:val="0"/>
      <w:marTop w:val="0"/>
      <w:marBottom w:val="0"/>
      <w:divBdr>
        <w:top w:val="none" w:sz="0" w:space="0" w:color="auto"/>
        <w:left w:val="none" w:sz="0" w:space="0" w:color="auto"/>
        <w:bottom w:val="none" w:sz="0" w:space="0" w:color="auto"/>
        <w:right w:val="none" w:sz="0" w:space="0" w:color="auto"/>
      </w:divBdr>
    </w:div>
    <w:div w:id="223294686">
      <w:bodyDiv w:val="1"/>
      <w:marLeft w:val="0"/>
      <w:marRight w:val="0"/>
      <w:marTop w:val="0"/>
      <w:marBottom w:val="0"/>
      <w:divBdr>
        <w:top w:val="none" w:sz="0" w:space="0" w:color="auto"/>
        <w:left w:val="none" w:sz="0" w:space="0" w:color="auto"/>
        <w:bottom w:val="none" w:sz="0" w:space="0" w:color="auto"/>
        <w:right w:val="none" w:sz="0" w:space="0" w:color="auto"/>
      </w:divBdr>
      <w:divsChild>
        <w:div w:id="1504515264">
          <w:marLeft w:val="0"/>
          <w:marRight w:val="0"/>
          <w:marTop w:val="0"/>
          <w:marBottom w:val="0"/>
          <w:divBdr>
            <w:top w:val="none" w:sz="0" w:space="0" w:color="auto"/>
            <w:left w:val="none" w:sz="0" w:space="0" w:color="auto"/>
            <w:bottom w:val="none" w:sz="0" w:space="0" w:color="auto"/>
            <w:right w:val="none" w:sz="0" w:space="0" w:color="auto"/>
          </w:divBdr>
          <w:divsChild>
            <w:div w:id="662398689">
              <w:marLeft w:val="0"/>
              <w:marRight w:val="0"/>
              <w:marTop w:val="0"/>
              <w:marBottom w:val="0"/>
              <w:divBdr>
                <w:top w:val="none" w:sz="0" w:space="0" w:color="auto"/>
                <w:left w:val="none" w:sz="0" w:space="0" w:color="auto"/>
                <w:bottom w:val="none" w:sz="0" w:space="0" w:color="auto"/>
                <w:right w:val="none" w:sz="0" w:space="0" w:color="auto"/>
              </w:divBdr>
              <w:divsChild>
                <w:div w:id="1220479118">
                  <w:marLeft w:val="0"/>
                  <w:marRight w:val="0"/>
                  <w:marTop w:val="0"/>
                  <w:marBottom w:val="0"/>
                  <w:divBdr>
                    <w:top w:val="none" w:sz="0" w:space="0" w:color="auto"/>
                    <w:left w:val="none" w:sz="0" w:space="0" w:color="auto"/>
                    <w:bottom w:val="none" w:sz="0" w:space="0" w:color="auto"/>
                    <w:right w:val="none" w:sz="0" w:space="0" w:color="auto"/>
                  </w:divBdr>
                  <w:divsChild>
                    <w:div w:id="963199890">
                      <w:marLeft w:val="0"/>
                      <w:marRight w:val="0"/>
                      <w:marTop w:val="0"/>
                      <w:marBottom w:val="0"/>
                      <w:divBdr>
                        <w:top w:val="none" w:sz="0" w:space="0" w:color="auto"/>
                        <w:left w:val="none" w:sz="0" w:space="0" w:color="auto"/>
                        <w:bottom w:val="none" w:sz="0" w:space="0" w:color="auto"/>
                        <w:right w:val="none" w:sz="0" w:space="0" w:color="auto"/>
                      </w:divBdr>
                      <w:divsChild>
                        <w:div w:id="1089543712">
                          <w:marLeft w:val="0"/>
                          <w:marRight w:val="0"/>
                          <w:marTop w:val="0"/>
                          <w:marBottom w:val="0"/>
                          <w:divBdr>
                            <w:top w:val="none" w:sz="0" w:space="0" w:color="auto"/>
                            <w:left w:val="none" w:sz="0" w:space="0" w:color="auto"/>
                            <w:bottom w:val="none" w:sz="0" w:space="0" w:color="auto"/>
                            <w:right w:val="none" w:sz="0" w:space="0" w:color="auto"/>
                          </w:divBdr>
                          <w:divsChild>
                            <w:div w:id="107169588">
                              <w:marLeft w:val="0"/>
                              <w:marRight w:val="0"/>
                              <w:marTop w:val="0"/>
                              <w:marBottom w:val="0"/>
                              <w:divBdr>
                                <w:top w:val="none" w:sz="0" w:space="0" w:color="auto"/>
                                <w:left w:val="none" w:sz="0" w:space="0" w:color="auto"/>
                                <w:bottom w:val="none" w:sz="0" w:space="0" w:color="auto"/>
                                <w:right w:val="none" w:sz="0" w:space="0" w:color="auto"/>
                              </w:divBdr>
                              <w:divsChild>
                                <w:div w:id="4339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02072">
      <w:bodyDiv w:val="1"/>
      <w:marLeft w:val="0"/>
      <w:marRight w:val="0"/>
      <w:marTop w:val="0"/>
      <w:marBottom w:val="0"/>
      <w:divBdr>
        <w:top w:val="none" w:sz="0" w:space="0" w:color="auto"/>
        <w:left w:val="none" w:sz="0" w:space="0" w:color="auto"/>
        <w:bottom w:val="none" w:sz="0" w:space="0" w:color="auto"/>
        <w:right w:val="none" w:sz="0" w:space="0" w:color="auto"/>
      </w:divBdr>
    </w:div>
    <w:div w:id="249513167">
      <w:bodyDiv w:val="1"/>
      <w:marLeft w:val="0"/>
      <w:marRight w:val="0"/>
      <w:marTop w:val="0"/>
      <w:marBottom w:val="0"/>
      <w:divBdr>
        <w:top w:val="none" w:sz="0" w:space="0" w:color="auto"/>
        <w:left w:val="none" w:sz="0" w:space="0" w:color="auto"/>
        <w:bottom w:val="none" w:sz="0" w:space="0" w:color="auto"/>
        <w:right w:val="none" w:sz="0" w:space="0" w:color="auto"/>
      </w:divBdr>
    </w:div>
    <w:div w:id="291787362">
      <w:bodyDiv w:val="1"/>
      <w:marLeft w:val="0"/>
      <w:marRight w:val="0"/>
      <w:marTop w:val="0"/>
      <w:marBottom w:val="0"/>
      <w:divBdr>
        <w:top w:val="none" w:sz="0" w:space="0" w:color="auto"/>
        <w:left w:val="none" w:sz="0" w:space="0" w:color="auto"/>
        <w:bottom w:val="none" w:sz="0" w:space="0" w:color="auto"/>
        <w:right w:val="none" w:sz="0" w:space="0" w:color="auto"/>
      </w:divBdr>
    </w:div>
    <w:div w:id="304042730">
      <w:bodyDiv w:val="1"/>
      <w:marLeft w:val="0"/>
      <w:marRight w:val="0"/>
      <w:marTop w:val="0"/>
      <w:marBottom w:val="0"/>
      <w:divBdr>
        <w:top w:val="none" w:sz="0" w:space="0" w:color="auto"/>
        <w:left w:val="none" w:sz="0" w:space="0" w:color="auto"/>
        <w:bottom w:val="none" w:sz="0" w:space="0" w:color="auto"/>
        <w:right w:val="none" w:sz="0" w:space="0" w:color="auto"/>
      </w:divBdr>
    </w:div>
    <w:div w:id="368920393">
      <w:bodyDiv w:val="1"/>
      <w:marLeft w:val="0"/>
      <w:marRight w:val="0"/>
      <w:marTop w:val="0"/>
      <w:marBottom w:val="0"/>
      <w:divBdr>
        <w:top w:val="none" w:sz="0" w:space="0" w:color="auto"/>
        <w:left w:val="none" w:sz="0" w:space="0" w:color="auto"/>
        <w:bottom w:val="none" w:sz="0" w:space="0" w:color="auto"/>
        <w:right w:val="none" w:sz="0" w:space="0" w:color="auto"/>
      </w:divBdr>
    </w:div>
    <w:div w:id="378557084">
      <w:bodyDiv w:val="1"/>
      <w:marLeft w:val="0"/>
      <w:marRight w:val="0"/>
      <w:marTop w:val="0"/>
      <w:marBottom w:val="0"/>
      <w:divBdr>
        <w:top w:val="none" w:sz="0" w:space="0" w:color="auto"/>
        <w:left w:val="none" w:sz="0" w:space="0" w:color="auto"/>
        <w:bottom w:val="none" w:sz="0" w:space="0" w:color="auto"/>
        <w:right w:val="none" w:sz="0" w:space="0" w:color="auto"/>
      </w:divBdr>
    </w:div>
    <w:div w:id="390464946">
      <w:bodyDiv w:val="1"/>
      <w:marLeft w:val="0"/>
      <w:marRight w:val="0"/>
      <w:marTop w:val="0"/>
      <w:marBottom w:val="0"/>
      <w:divBdr>
        <w:top w:val="none" w:sz="0" w:space="0" w:color="auto"/>
        <w:left w:val="none" w:sz="0" w:space="0" w:color="auto"/>
        <w:bottom w:val="none" w:sz="0" w:space="0" w:color="auto"/>
        <w:right w:val="none" w:sz="0" w:space="0" w:color="auto"/>
      </w:divBdr>
    </w:div>
    <w:div w:id="402525776">
      <w:bodyDiv w:val="1"/>
      <w:marLeft w:val="0"/>
      <w:marRight w:val="0"/>
      <w:marTop w:val="0"/>
      <w:marBottom w:val="0"/>
      <w:divBdr>
        <w:top w:val="none" w:sz="0" w:space="0" w:color="auto"/>
        <w:left w:val="none" w:sz="0" w:space="0" w:color="auto"/>
        <w:bottom w:val="none" w:sz="0" w:space="0" w:color="auto"/>
        <w:right w:val="none" w:sz="0" w:space="0" w:color="auto"/>
      </w:divBdr>
    </w:div>
    <w:div w:id="426005982">
      <w:bodyDiv w:val="1"/>
      <w:marLeft w:val="0"/>
      <w:marRight w:val="0"/>
      <w:marTop w:val="0"/>
      <w:marBottom w:val="0"/>
      <w:divBdr>
        <w:top w:val="none" w:sz="0" w:space="0" w:color="auto"/>
        <w:left w:val="none" w:sz="0" w:space="0" w:color="auto"/>
        <w:bottom w:val="none" w:sz="0" w:space="0" w:color="auto"/>
        <w:right w:val="none" w:sz="0" w:space="0" w:color="auto"/>
      </w:divBdr>
    </w:div>
    <w:div w:id="448353977">
      <w:bodyDiv w:val="1"/>
      <w:marLeft w:val="0"/>
      <w:marRight w:val="0"/>
      <w:marTop w:val="0"/>
      <w:marBottom w:val="0"/>
      <w:divBdr>
        <w:top w:val="none" w:sz="0" w:space="0" w:color="auto"/>
        <w:left w:val="none" w:sz="0" w:space="0" w:color="auto"/>
        <w:bottom w:val="none" w:sz="0" w:space="0" w:color="auto"/>
        <w:right w:val="none" w:sz="0" w:space="0" w:color="auto"/>
      </w:divBdr>
    </w:div>
    <w:div w:id="486438394">
      <w:bodyDiv w:val="1"/>
      <w:marLeft w:val="0"/>
      <w:marRight w:val="0"/>
      <w:marTop w:val="0"/>
      <w:marBottom w:val="0"/>
      <w:divBdr>
        <w:top w:val="none" w:sz="0" w:space="0" w:color="auto"/>
        <w:left w:val="none" w:sz="0" w:space="0" w:color="auto"/>
        <w:bottom w:val="none" w:sz="0" w:space="0" w:color="auto"/>
        <w:right w:val="none" w:sz="0" w:space="0" w:color="auto"/>
      </w:divBdr>
    </w:div>
    <w:div w:id="498813332">
      <w:bodyDiv w:val="1"/>
      <w:marLeft w:val="0"/>
      <w:marRight w:val="0"/>
      <w:marTop w:val="0"/>
      <w:marBottom w:val="0"/>
      <w:divBdr>
        <w:top w:val="none" w:sz="0" w:space="0" w:color="auto"/>
        <w:left w:val="none" w:sz="0" w:space="0" w:color="auto"/>
        <w:bottom w:val="none" w:sz="0" w:space="0" w:color="auto"/>
        <w:right w:val="none" w:sz="0" w:space="0" w:color="auto"/>
      </w:divBdr>
      <w:divsChild>
        <w:div w:id="725183446">
          <w:marLeft w:val="0"/>
          <w:marRight w:val="0"/>
          <w:marTop w:val="0"/>
          <w:marBottom w:val="0"/>
          <w:divBdr>
            <w:top w:val="none" w:sz="0" w:space="0" w:color="auto"/>
            <w:left w:val="none" w:sz="0" w:space="0" w:color="auto"/>
            <w:bottom w:val="none" w:sz="0" w:space="0" w:color="auto"/>
            <w:right w:val="none" w:sz="0" w:space="0" w:color="auto"/>
          </w:divBdr>
          <w:divsChild>
            <w:div w:id="1221792156">
              <w:marLeft w:val="0"/>
              <w:marRight w:val="0"/>
              <w:marTop w:val="0"/>
              <w:marBottom w:val="0"/>
              <w:divBdr>
                <w:top w:val="none" w:sz="0" w:space="0" w:color="auto"/>
                <w:left w:val="none" w:sz="0" w:space="0" w:color="auto"/>
                <w:bottom w:val="none" w:sz="0" w:space="0" w:color="auto"/>
                <w:right w:val="none" w:sz="0" w:space="0" w:color="auto"/>
              </w:divBdr>
              <w:divsChild>
                <w:div w:id="1518152949">
                  <w:marLeft w:val="0"/>
                  <w:marRight w:val="0"/>
                  <w:marTop w:val="0"/>
                  <w:marBottom w:val="0"/>
                  <w:divBdr>
                    <w:top w:val="none" w:sz="0" w:space="0" w:color="auto"/>
                    <w:left w:val="none" w:sz="0" w:space="0" w:color="auto"/>
                    <w:bottom w:val="none" w:sz="0" w:space="0" w:color="auto"/>
                    <w:right w:val="none" w:sz="0" w:space="0" w:color="auto"/>
                  </w:divBdr>
                  <w:divsChild>
                    <w:div w:id="935291026">
                      <w:marLeft w:val="0"/>
                      <w:marRight w:val="0"/>
                      <w:marTop w:val="0"/>
                      <w:marBottom w:val="0"/>
                      <w:divBdr>
                        <w:top w:val="none" w:sz="0" w:space="0" w:color="auto"/>
                        <w:left w:val="none" w:sz="0" w:space="0" w:color="auto"/>
                        <w:bottom w:val="none" w:sz="0" w:space="0" w:color="auto"/>
                        <w:right w:val="none" w:sz="0" w:space="0" w:color="auto"/>
                      </w:divBdr>
                      <w:divsChild>
                        <w:div w:id="1830168854">
                          <w:marLeft w:val="0"/>
                          <w:marRight w:val="0"/>
                          <w:marTop w:val="0"/>
                          <w:marBottom w:val="0"/>
                          <w:divBdr>
                            <w:top w:val="none" w:sz="0" w:space="0" w:color="auto"/>
                            <w:left w:val="none" w:sz="0" w:space="0" w:color="auto"/>
                            <w:bottom w:val="none" w:sz="0" w:space="0" w:color="auto"/>
                            <w:right w:val="none" w:sz="0" w:space="0" w:color="auto"/>
                          </w:divBdr>
                          <w:divsChild>
                            <w:div w:id="1664549577">
                              <w:marLeft w:val="0"/>
                              <w:marRight w:val="0"/>
                              <w:marTop w:val="0"/>
                              <w:marBottom w:val="0"/>
                              <w:divBdr>
                                <w:top w:val="none" w:sz="0" w:space="0" w:color="auto"/>
                                <w:left w:val="none" w:sz="0" w:space="0" w:color="auto"/>
                                <w:bottom w:val="none" w:sz="0" w:space="0" w:color="auto"/>
                                <w:right w:val="none" w:sz="0" w:space="0" w:color="auto"/>
                              </w:divBdr>
                              <w:divsChild>
                                <w:div w:id="1419138410">
                                  <w:marLeft w:val="0"/>
                                  <w:marRight w:val="0"/>
                                  <w:marTop w:val="450"/>
                                  <w:marBottom w:val="0"/>
                                  <w:divBdr>
                                    <w:top w:val="none" w:sz="0" w:space="0" w:color="auto"/>
                                    <w:left w:val="none" w:sz="0" w:space="0" w:color="auto"/>
                                    <w:bottom w:val="none" w:sz="0" w:space="0" w:color="auto"/>
                                    <w:right w:val="none" w:sz="0" w:space="0" w:color="auto"/>
                                  </w:divBdr>
                                  <w:divsChild>
                                    <w:div w:id="32559051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326320">
      <w:bodyDiv w:val="1"/>
      <w:marLeft w:val="0"/>
      <w:marRight w:val="0"/>
      <w:marTop w:val="0"/>
      <w:marBottom w:val="0"/>
      <w:divBdr>
        <w:top w:val="none" w:sz="0" w:space="0" w:color="auto"/>
        <w:left w:val="none" w:sz="0" w:space="0" w:color="auto"/>
        <w:bottom w:val="none" w:sz="0" w:space="0" w:color="auto"/>
        <w:right w:val="none" w:sz="0" w:space="0" w:color="auto"/>
      </w:divBdr>
    </w:div>
    <w:div w:id="510603883">
      <w:bodyDiv w:val="1"/>
      <w:marLeft w:val="0"/>
      <w:marRight w:val="0"/>
      <w:marTop w:val="0"/>
      <w:marBottom w:val="0"/>
      <w:divBdr>
        <w:top w:val="none" w:sz="0" w:space="0" w:color="auto"/>
        <w:left w:val="none" w:sz="0" w:space="0" w:color="auto"/>
        <w:bottom w:val="none" w:sz="0" w:space="0" w:color="auto"/>
        <w:right w:val="none" w:sz="0" w:space="0" w:color="auto"/>
      </w:divBdr>
      <w:divsChild>
        <w:div w:id="777027350">
          <w:marLeft w:val="0"/>
          <w:marRight w:val="0"/>
          <w:marTop w:val="0"/>
          <w:marBottom w:val="0"/>
          <w:divBdr>
            <w:top w:val="none" w:sz="0" w:space="0" w:color="auto"/>
            <w:left w:val="none" w:sz="0" w:space="0" w:color="auto"/>
            <w:bottom w:val="none" w:sz="0" w:space="0" w:color="auto"/>
            <w:right w:val="none" w:sz="0" w:space="0" w:color="auto"/>
          </w:divBdr>
          <w:divsChild>
            <w:div w:id="171143297">
              <w:marLeft w:val="0"/>
              <w:marRight w:val="0"/>
              <w:marTop w:val="0"/>
              <w:marBottom w:val="0"/>
              <w:divBdr>
                <w:top w:val="none" w:sz="0" w:space="0" w:color="auto"/>
                <w:left w:val="none" w:sz="0" w:space="0" w:color="auto"/>
                <w:bottom w:val="none" w:sz="0" w:space="0" w:color="auto"/>
                <w:right w:val="none" w:sz="0" w:space="0" w:color="auto"/>
              </w:divBdr>
              <w:divsChild>
                <w:div w:id="671613625">
                  <w:marLeft w:val="0"/>
                  <w:marRight w:val="0"/>
                  <w:marTop w:val="0"/>
                  <w:marBottom w:val="0"/>
                  <w:divBdr>
                    <w:top w:val="none" w:sz="0" w:space="0" w:color="auto"/>
                    <w:left w:val="none" w:sz="0" w:space="0" w:color="auto"/>
                    <w:bottom w:val="none" w:sz="0" w:space="0" w:color="auto"/>
                    <w:right w:val="none" w:sz="0" w:space="0" w:color="auto"/>
                  </w:divBdr>
                  <w:divsChild>
                    <w:div w:id="1499229489">
                      <w:marLeft w:val="0"/>
                      <w:marRight w:val="0"/>
                      <w:marTop w:val="0"/>
                      <w:marBottom w:val="0"/>
                      <w:divBdr>
                        <w:top w:val="none" w:sz="0" w:space="0" w:color="auto"/>
                        <w:left w:val="none" w:sz="0" w:space="0" w:color="auto"/>
                        <w:bottom w:val="none" w:sz="0" w:space="0" w:color="auto"/>
                        <w:right w:val="none" w:sz="0" w:space="0" w:color="auto"/>
                      </w:divBdr>
                      <w:divsChild>
                        <w:div w:id="9325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440606">
      <w:bodyDiv w:val="1"/>
      <w:marLeft w:val="0"/>
      <w:marRight w:val="0"/>
      <w:marTop w:val="0"/>
      <w:marBottom w:val="0"/>
      <w:divBdr>
        <w:top w:val="none" w:sz="0" w:space="0" w:color="auto"/>
        <w:left w:val="none" w:sz="0" w:space="0" w:color="auto"/>
        <w:bottom w:val="none" w:sz="0" w:space="0" w:color="auto"/>
        <w:right w:val="none" w:sz="0" w:space="0" w:color="auto"/>
      </w:divBdr>
    </w:div>
    <w:div w:id="520365339">
      <w:bodyDiv w:val="1"/>
      <w:marLeft w:val="0"/>
      <w:marRight w:val="0"/>
      <w:marTop w:val="0"/>
      <w:marBottom w:val="0"/>
      <w:divBdr>
        <w:top w:val="none" w:sz="0" w:space="0" w:color="auto"/>
        <w:left w:val="none" w:sz="0" w:space="0" w:color="auto"/>
        <w:bottom w:val="none" w:sz="0" w:space="0" w:color="auto"/>
        <w:right w:val="none" w:sz="0" w:space="0" w:color="auto"/>
      </w:divBdr>
    </w:div>
    <w:div w:id="544682128">
      <w:bodyDiv w:val="1"/>
      <w:marLeft w:val="0"/>
      <w:marRight w:val="0"/>
      <w:marTop w:val="0"/>
      <w:marBottom w:val="0"/>
      <w:divBdr>
        <w:top w:val="none" w:sz="0" w:space="0" w:color="auto"/>
        <w:left w:val="none" w:sz="0" w:space="0" w:color="auto"/>
        <w:bottom w:val="none" w:sz="0" w:space="0" w:color="auto"/>
        <w:right w:val="none" w:sz="0" w:space="0" w:color="auto"/>
      </w:divBdr>
    </w:div>
    <w:div w:id="630210812">
      <w:bodyDiv w:val="1"/>
      <w:marLeft w:val="0"/>
      <w:marRight w:val="0"/>
      <w:marTop w:val="0"/>
      <w:marBottom w:val="0"/>
      <w:divBdr>
        <w:top w:val="none" w:sz="0" w:space="0" w:color="auto"/>
        <w:left w:val="none" w:sz="0" w:space="0" w:color="auto"/>
        <w:bottom w:val="none" w:sz="0" w:space="0" w:color="auto"/>
        <w:right w:val="none" w:sz="0" w:space="0" w:color="auto"/>
      </w:divBdr>
    </w:div>
    <w:div w:id="670065413">
      <w:bodyDiv w:val="1"/>
      <w:marLeft w:val="0"/>
      <w:marRight w:val="0"/>
      <w:marTop w:val="0"/>
      <w:marBottom w:val="0"/>
      <w:divBdr>
        <w:top w:val="none" w:sz="0" w:space="0" w:color="auto"/>
        <w:left w:val="none" w:sz="0" w:space="0" w:color="auto"/>
        <w:bottom w:val="none" w:sz="0" w:space="0" w:color="auto"/>
        <w:right w:val="none" w:sz="0" w:space="0" w:color="auto"/>
      </w:divBdr>
    </w:div>
    <w:div w:id="686180479">
      <w:bodyDiv w:val="1"/>
      <w:marLeft w:val="0"/>
      <w:marRight w:val="0"/>
      <w:marTop w:val="0"/>
      <w:marBottom w:val="0"/>
      <w:divBdr>
        <w:top w:val="none" w:sz="0" w:space="0" w:color="auto"/>
        <w:left w:val="none" w:sz="0" w:space="0" w:color="auto"/>
        <w:bottom w:val="none" w:sz="0" w:space="0" w:color="auto"/>
        <w:right w:val="none" w:sz="0" w:space="0" w:color="auto"/>
      </w:divBdr>
    </w:div>
    <w:div w:id="693962514">
      <w:bodyDiv w:val="1"/>
      <w:marLeft w:val="0"/>
      <w:marRight w:val="0"/>
      <w:marTop w:val="0"/>
      <w:marBottom w:val="0"/>
      <w:divBdr>
        <w:top w:val="none" w:sz="0" w:space="0" w:color="auto"/>
        <w:left w:val="none" w:sz="0" w:space="0" w:color="auto"/>
        <w:bottom w:val="none" w:sz="0" w:space="0" w:color="auto"/>
        <w:right w:val="none" w:sz="0" w:space="0" w:color="auto"/>
      </w:divBdr>
    </w:div>
    <w:div w:id="699277682">
      <w:bodyDiv w:val="1"/>
      <w:marLeft w:val="0"/>
      <w:marRight w:val="0"/>
      <w:marTop w:val="0"/>
      <w:marBottom w:val="0"/>
      <w:divBdr>
        <w:top w:val="none" w:sz="0" w:space="0" w:color="auto"/>
        <w:left w:val="none" w:sz="0" w:space="0" w:color="auto"/>
        <w:bottom w:val="none" w:sz="0" w:space="0" w:color="auto"/>
        <w:right w:val="none" w:sz="0" w:space="0" w:color="auto"/>
      </w:divBdr>
    </w:div>
    <w:div w:id="706182631">
      <w:bodyDiv w:val="1"/>
      <w:marLeft w:val="0"/>
      <w:marRight w:val="0"/>
      <w:marTop w:val="0"/>
      <w:marBottom w:val="0"/>
      <w:divBdr>
        <w:top w:val="none" w:sz="0" w:space="0" w:color="auto"/>
        <w:left w:val="none" w:sz="0" w:space="0" w:color="auto"/>
        <w:bottom w:val="none" w:sz="0" w:space="0" w:color="auto"/>
        <w:right w:val="none" w:sz="0" w:space="0" w:color="auto"/>
      </w:divBdr>
    </w:div>
    <w:div w:id="714621967">
      <w:bodyDiv w:val="1"/>
      <w:marLeft w:val="0"/>
      <w:marRight w:val="0"/>
      <w:marTop w:val="0"/>
      <w:marBottom w:val="0"/>
      <w:divBdr>
        <w:top w:val="none" w:sz="0" w:space="0" w:color="auto"/>
        <w:left w:val="none" w:sz="0" w:space="0" w:color="auto"/>
        <w:bottom w:val="none" w:sz="0" w:space="0" w:color="auto"/>
        <w:right w:val="none" w:sz="0" w:space="0" w:color="auto"/>
      </w:divBdr>
    </w:div>
    <w:div w:id="725180394">
      <w:bodyDiv w:val="1"/>
      <w:marLeft w:val="0"/>
      <w:marRight w:val="0"/>
      <w:marTop w:val="0"/>
      <w:marBottom w:val="0"/>
      <w:divBdr>
        <w:top w:val="none" w:sz="0" w:space="0" w:color="auto"/>
        <w:left w:val="none" w:sz="0" w:space="0" w:color="auto"/>
        <w:bottom w:val="none" w:sz="0" w:space="0" w:color="auto"/>
        <w:right w:val="none" w:sz="0" w:space="0" w:color="auto"/>
      </w:divBdr>
    </w:div>
    <w:div w:id="736393273">
      <w:bodyDiv w:val="1"/>
      <w:marLeft w:val="0"/>
      <w:marRight w:val="0"/>
      <w:marTop w:val="0"/>
      <w:marBottom w:val="0"/>
      <w:divBdr>
        <w:top w:val="none" w:sz="0" w:space="0" w:color="auto"/>
        <w:left w:val="none" w:sz="0" w:space="0" w:color="auto"/>
        <w:bottom w:val="none" w:sz="0" w:space="0" w:color="auto"/>
        <w:right w:val="none" w:sz="0" w:space="0" w:color="auto"/>
      </w:divBdr>
    </w:div>
    <w:div w:id="822311907">
      <w:bodyDiv w:val="1"/>
      <w:marLeft w:val="0"/>
      <w:marRight w:val="0"/>
      <w:marTop w:val="0"/>
      <w:marBottom w:val="0"/>
      <w:divBdr>
        <w:top w:val="none" w:sz="0" w:space="0" w:color="auto"/>
        <w:left w:val="none" w:sz="0" w:space="0" w:color="auto"/>
        <w:bottom w:val="none" w:sz="0" w:space="0" w:color="auto"/>
        <w:right w:val="none" w:sz="0" w:space="0" w:color="auto"/>
      </w:divBdr>
    </w:div>
    <w:div w:id="852033745">
      <w:bodyDiv w:val="1"/>
      <w:marLeft w:val="0"/>
      <w:marRight w:val="0"/>
      <w:marTop w:val="0"/>
      <w:marBottom w:val="0"/>
      <w:divBdr>
        <w:top w:val="none" w:sz="0" w:space="0" w:color="auto"/>
        <w:left w:val="none" w:sz="0" w:space="0" w:color="auto"/>
        <w:bottom w:val="none" w:sz="0" w:space="0" w:color="auto"/>
        <w:right w:val="none" w:sz="0" w:space="0" w:color="auto"/>
      </w:divBdr>
    </w:div>
    <w:div w:id="889153728">
      <w:bodyDiv w:val="1"/>
      <w:marLeft w:val="0"/>
      <w:marRight w:val="0"/>
      <w:marTop w:val="0"/>
      <w:marBottom w:val="0"/>
      <w:divBdr>
        <w:top w:val="none" w:sz="0" w:space="0" w:color="auto"/>
        <w:left w:val="none" w:sz="0" w:space="0" w:color="auto"/>
        <w:bottom w:val="none" w:sz="0" w:space="0" w:color="auto"/>
        <w:right w:val="none" w:sz="0" w:space="0" w:color="auto"/>
      </w:divBdr>
    </w:div>
    <w:div w:id="1008557526">
      <w:bodyDiv w:val="1"/>
      <w:marLeft w:val="0"/>
      <w:marRight w:val="0"/>
      <w:marTop w:val="0"/>
      <w:marBottom w:val="0"/>
      <w:divBdr>
        <w:top w:val="none" w:sz="0" w:space="0" w:color="auto"/>
        <w:left w:val="none" w:sz="0" w:space="0" w:color="auto"/>
        <w:bottom w:val="none" w:sz="0" w:space="0" w:color="auto"/>
        <w:right w:val="none" w:sz="0" w:space="0" w:color="auto"/>
      </w:divBdr>
    </w:div>
    <w:div w:id="1019157928">
      <w:bodyDiv w:val="1"/>
      <w:marLeft w:val="0"/>
      <w:marRight w:val="0"/>
      <w:marTop w:val="0"/>
      <w:marBottom w:val="0"/>
      <w:divBdr>
        <w:top w:val="none" w:sz="0" w:space="0" w:color="auto"/>
        <w:left w:val="none" w:sz="0" w:space="0" w:color="auto"/>
        <w:bottom w:val="none" w:sz="0" w:space="0" w:color="auto"/>
        <w:right w:val="none" w:sz="0" w:space="0" w:color="auto"/>
      </w:divBdr>
    </w:div>
    <w:div w:id="1044404725">
      <w:bodyDiv w:val="1"/>
      <w:marLeft w:val="0"/>
      <w:marRight w:val="0"/>
      <w:marTop w:val="0"/>
      <w:marBottom w:val="0"/>
      <w:divBdr>
        <w:top w:val="none" w:sz="0" w:space="0" w:color="auto"/>
        <w:left w:val="none" w:sz="0" w:space="0" w:color="auto"/>
        <w:bottom w:val="none" w:sz="0" w:space="0" w:color="auto"/>
        <w:right w:val="none" w:sz="0" w:space="0" w:color="auto"/>
      </w:divBdr>
    </w:div>
    <w:div w:id="1076584941">
      <w:bodyDiv w:val="1"/>
      <w:marLeft w:val="0"/>
      <w:marRight w:val="0"/>
      <w:marTop w:val="0"/>
      <w:marBottom w:val="0"/>
      <w:divBdr>
        <w:top w:val="none" w:sz="0" w:space="0" w:color="auto"/>
        <w:left w:val="none" w:sz="0" w:space="0" w:color="auto"/>
        <w:bottom w:val="none" w:sz="0" w:space="0" w:color="auto"/>
        <w:right w:val="none" w:sz="0" w:space="0" w:color="auto"/>
      </w:divBdr>
    </w:div>
    <w:div w:id="1141769008">
      <w:bodyDiv w:val="1"/>
      <w:marLeft w:val="0"/>
      <w:marRight w:val="0"/>
      <w:marTop w:val="0"/>
      <w:marBottom w:val="0"/>
      <w:divBdr>
        <w:top w:val="none" w:sz="0" w:space="0" w:color="auto"/>
        <w:left w:val="none" w:sz="0" w:space="0" w:color="auto"/>
        <w:bottom w:val="none" w:sz="0" w:space="0" w:color="auto"/>
        <w:right w:val="none" w:sz="0" w:space="0" w:color="auto"/>
      </w:divBdr>
    </w:div>
    <w:div w:id="1160846874">
      <w:bodyDiv w:val="1"/>
      <w:marLeft w:val="0"/>
      <w:marRight w:val="0"/>
      <w:marTop w:val="0"/>
      <w:marBottom w:val="0"/>
      <w:divBdr>
        <w:top w:val="none" w:sz="0" w:space="0" w:color="auto"/>
        <w:left w:val="none" w:sz="0" w:space="0" w:color="auto"/>
        <w:bottom w:val="none" w:sz="0" w:space="0" w:color="auto"/>
        <w:right w:val="none" w:sz="0" w:space="0" w:color="auto"/>
      </w:divBdr>
    </w:div>
    <w:div w:id="1241986553">
      <w:bodyDiv w:val="1"/>
      <w:marLeft w:val="0"/>
      <w:marRight w:val="0"/>
      <w:marTop w:val="0"/>
      <w:marBottom w:val="0"/>
      <w:divBdr>
        <w:top w:val="none" w:sz="0" w:space="0" w:color="auto"/>
        <w:left w:val="none" w:sz="0" w:space="0" w:color="auto"/>
        <w:bottom w:val="none" w:sz="0" w:space="0" w:color="auto"/>
        <w:right w:val="none" w:sz="0" w:space="0" w:color="auto"/>
      </w:divBdr>
    </w:div>
    <w:div w:id="1248538307">
      <w:bodyDiv w:val="1"/>
      <w:marLeft w:val="0"/>
      <w:marRight w:val="0"/>
      <w:marTop w:val="0"/>
      <w:marBottom w:val="0"/>
      <w:divBdr>
        <w:top w:val="none" w:sz="0" w:space="0" w:color="auto"/>
        <w:left w:val="none" w:sz="0" w:space="0" w:color="auto"/>
        <w:bottom w:val="none" w:sz="0" w:space="0" w:color="auto"/>
        <w:right w:val="none" w:sz="0" w:space="0" w:color="auto"/>
      </w:divBdr>
    </w:div>
    <w:div w:id="1249971431">
      <w:bodyDiv w:val="1"/>
      <w:marLeft w:val="0"/>
      <w:marRight w:val="0"/>
      <w:marTop w:val="0"/>
      <w:marBottom w:val="0"/>
      <w:divBdr>
        <w:top w:val="none" w:sz="0" w:space="0" w:color="auto"/>
        <w:left w:val="none" w:sz="0" w:space="0" w:color="auto"/>
        <w:bottom w:val="none" w:sz="0" w:space="0" w:color="auto"/>
        <w:right w:val="none" w:sz="0" w:space="0" w:color="auto"/>
      </w:divBdr>
    </w:div>
    <w:div w:id="1258488992">
      <w:bodyDiv w:val="1"/>
      <w:marLeft w:val="0"/>
      <w:marRight w:val="0"/>
      <w:marTop w:val="0"/>
      <w:marBottom w:val="0"/>
      <w:divBdr>
        <w:top w:val="none" w:sz="0" w:space="0" w:color="auto"/>
        <w:left w:val="none" w:sz="0" w:space="0" w:color="auto"/>
        <w:bottom w:val="none" w:sz="0" w:space="0" w:color="auto"/>
        <w:right w:val="none" w:sz="0" w:space="0" w:color="auto"/>
      </w:divBdr>
    </w:div>
    <w:div w:id="1262569944">
      <w:bodyDiv w:val="1"/>
      <w:marLeft w:val="0"/>
      <w:marRight w:val="0"/>
      <w:marTop w:val="0"/>
      <w:marBottom w:val="0"/>
      <w:divBdr>
        <w:top w:val="none" w:sz="0" w:space="0" w:color="auto"/>
        <w:left w:val="none" w:sz="0" w:space="0" w:color="auto"/>
        <w:bottom w:val="none" w:sz="0" w:space="0" w:color="auto"/>
        <w:right w:val="none" w:sz="0" w:space="0" w:color="auto"/>
      </w:divBdr>
    </w:div>
    <w:div w:id="1275090634">
      <w:bodyDiv w:val="1"/>
      <w:marLeft w:val="0"/>
      <w:marRight w:val="0"/>
      <w:marTop w:val="0"/>
      <w:marBottom w:val="0"/>
      <w:divBdr>
        <w:top w:val="none" w:sz="0" w:space="0" w:color="auto"/>
        <w:left w:val="none" w:sz="0" w:space="0" w:color="auto"/>
        <w:bottom w:val="none" w:sz="0" w:space="0" w:color="auto"/>
        <w:right w:val="none" w:sz="0" w:space="0" w:color="auto"/>
      </w:divBdr>
    </w:div>
    <w:div w:id="1378777175">
      <w:bodyDiv w:val="1"/>
      <w:marLeft w:val="0"/>
      <w:marRight w:val="0"/>
      <w:marTop w:val="0"/>
      <w:marBottom w:val="0"/>
      <w:divBdr>
        <w:top w:val="none" w:sz="0" w:space="0" w:color="auto"/>
        <w:left w:val="none" w:sz="0" w:space="0" w:color="auto"/>
        <w:bottom w:val="none" w:sz="0" w:space="0" w:color="auto"/>
        <w:right w:val="none" w:sz="0" w:space="0" w:color="auto"/>
      </w:divBdr>
    </w:div>
    <w:div w:id="1384140015">
      <w:bodyDiv w:val="1"/>
      <w:marLeft w:val="0"/>
      <w:marRight w:val="0"/>
      <w:marTop w:val="0"/>
      <w:marBottom w:val="0"/>
      <w:divBdr>
        <w:top w:val="none" w:sz="0" w:space="0" w:color="auto"/>
        <w:left w:val="none" w:sz="0" w:space="0" w:color="auto"/>
        <w:bottom w:val="none" w:sz="0" w:space="0" w:color="auto"/>
        <w:right w:val="none" w:sz="0" w:space="0" w:color="auto"/>
      </w:divBdr>
    </w:div>
    <w:div w:id="1389495881">
      <w:bodyDiv w:val="1"/>
      <w:marLeft w:val="0"/>
      <w:marRight w:val="0"/>
      <w:marTop w:val="0"/>
      <w:marBottom w:val="0"/>
      <w:divBdr>
        <w:top w:val="none" w:sz="0" w:space="0" w:color="auto"/>
        <w:left w:val="none" w:sz="0" w:space="0" w:color="auto"/>
        <w:bottom w:val="none" w:sz="0" w:space="0" w:color="auto"/>
        <w:right w:val="none" w:sz="0" w:space="0" w:color="auto"/>
      </w:divBdr>
    </w:div>
    <w:div w:id="1430347488">
      <w:bodyDiv w:val="1"/>
      <w:marLeft w:val="0"/>
      <w:marRight w:val="0"/>
      <w:marTop w:val="0"/>
      <w:marBottom w:val="0"/>
      <w:divBdr>
        <w:top w:val="none" w:sz="0" w:space="0" w:color="auto"/>
        <w:left w:val="none" w:sz="0" w:space="0" w:color="auto"/>
        <w:bottom w:val="none" w:sz="0" w:space="0" w:color="auto"/>
        <w:right w:val="none" w:sz="0" w:space="0" w:color="auto"/>
      </w:divBdr>
    </w:div>
    <w:div w:id="1448741231">
      <w:bodyDiv w:val="1"/>
      <w:marLeft w:val="0"/>
      <w:marRight w:val="0"/>
      <w:marTop w:val="0"/>
      <w:marBottom w:val="0"/>
      <w:divBdr>
        <w:top w:val="none" w:sz="0" w:space="0" w:color="auto"/>
        <w:left w:val="none" w:sz="0" w:space="0" w:color="auto"/>
        <w:bottom w:val="none" w:sz="0" w:space="0" w:color="auto"/>
        <w:right w:val="none" w:sz="0" w:space="0" w:color="auto"/>
      </w:divBdr>
    </w:div>
    <w:div w:id="1471707337">
      <w:bodyDiv w:val="1"/>
      <w:marLeft w:val="0"/>
      <w:marRight w:val="0"/>
      <w:marTop w:val="0"/>
      <w:marBottom w:val="0"/>
      <w:divBdr>
        <w:top w:val="none" w:sz="0" w:space="0" w:color="auto"/>
        <w:left w:val="none" w:sz="0" w:space="0" w:color="auto"/>
        <w:bottom w:val="none" w:sz="0" w:space="0" w:color="auto"/>
        <w:right w:val="none" w:sz="0" w:space="0" w:color="auto"/>
      </w:divBdr>
      <w:divsChild>
        <w:div w:id="688068369">
          <w:marLeft w:val="0"/>
          <w:marRight w:val="0"/>
          <w:marTop w:val="0"/>
          <w:marBottom w:val="0"/>
          <w:divBdr>
            <w:top w:val="none" w:sz="0" w:space="0" w:color="auto"/>
            <w:left w:val="none" w:sz="0" w:space="0" w:color="auto"/>
            <w:bottom w:val="none" w:sz="0" w:space="0" w:color="auto"/>
            <w:right w:val="none" w:sz="0" w:space="0" w:color="auto"/>
          </w:divBdr>
        </w:div>
        <w:div w:id="1698265797">
          <w:marLeft w:val="0"/>
          <w:marRight w:val="0"/>
          <w:marTop w:val="0"/>
          <w:marBottom w:val="0"/>
          <w:divBdr>
            <w:top w:val="none" w:sz="0" w:space="0" w:color="auto"/>
            <w:left w:val="none" w:sz="0" w:space="0" w:color="auto"/>
            <w:bottom w:val="none" w:sz="0" w:space="0" w:color="auto"/>
            <w:right w:val="none" w:sz="0" w:space="0" w:color="auto"/>
          </w:divBdr>
        </w:div>
        <w:div w:id="2008435082">
          <w:marLeft w:val="0"/>
          <w:marRight w:val="0"/>
          <w:marTop w:val="0"/>
          <w:marBottom w:val="0"/>
          <w:divBdr>
            <w:top w:val="none" w:sz="0" w:space="0" w:color="auto"/>
            <w:left w:val="none" w:sz="0" w:space="0" w:color="auto"/>
            <w:bottom w:val="none" w:sz="0" w:space="0" w:color="auto"/>
            <w:right w:val="none" w:sz="0" w:space="0" w:color="auto"/>
          </w:divBdr>
        </w:div>
      </w:divsChild>
    </w:div>
    <w:div w:id="1473131034">
      <w:bodyDiv w:val="1"/>
      <w:marLeft w:val="0"/>
      <w:marRight w:val="0"/>
      <w:marTop w:val="0"/>
      <w:marBottom w:val="0"/>
      <w:divBdr>
        <w:top w:val="none" w:sz="0" w:space="0" w:color="auto"/>
        <w:left w:val="none" w:sz="0" w:space="0" w:color="auto"/>
        <w:bottom w:val="none" w:sz="0" w:space="0" w:color="auto"/>
        <w:right w:val="none" w:sz="0" w:space="0" w:color="auto"/>
      </w:divBdr>
    </w:div>
    <w:div w:id="1481582007">
      <w:bodyDiv w:val="1"/>
      <w:marLeft w:val="0"/>
      <w:marRight w:val="0"/>
      <w:marTop w:val="0"/>
      <w:marBottom w:val="0"/>
      <w:divBdr>
        <w:top w:val="none" w:sz="0" w:space="0" w:color="auto"/>
        <w:left w:val="none" w:sz="0" w:space="0" w:color="auto"/>
        <w:bottom w:val="none" w:sz="0" w:space="0" w:color="auto"/>
        <w:right w:val="none" w:sz="0" w:space="0" w:color="auto"/>
      </w:divBdr>
      <w:divsChild>
        <w:div w:id="2145729255">
          <w:marLeft w:val="0"/>
          <w:marRight w:val="0"/>
          <w:marTop w:val="0"/>
          <w:marBottom w:val="0"/>
          <w:divBdr>
            <w:top w:val="none" w:sz="0" w:space="0" w:color="auto"/>
            <w:left w:val="none" w:sz="0" w:space="0" w:color="auto"/>
            <w:bottom w:val="none" w:sz="0" w:space="0" w:color="auto"/>
            <w:right w:val="none" w:sz="0" w:space="0" w:color="auto"/>
          </w:divBdr>
          <w:divsChild>
            <w:div w:id="61873037">
              <w:marLeft w:val="0"/>
              <w:marRight w:val="0"/>
              <w:marTop w:val="0"/>
              <w:marBottom w:val="0"/>
              <w:divBdr>
                <w:top w:val="none" w:sz="0" w:space="0" w:color="auto"/>
                <w:left w:val="none" w:sz="0" w:space="0" w:color="auto"/>
                <w:bottom w:val="none" w:sz="0" w:space="0" w:color="auto"/>
                <w:right w:val="none" w:sz="0" w:space="0" w:color="auto"/>
              </w:divBdr>
              <w:divsChild>
                <w:div w:id="922953410">
                  <w:marLeft w:val="0"/>
                  <w:marRight w:val="0"/>
                  <w:marTop w:val="0"/>
                  <w:marBottom w:val="0"/>
                  <w:divBdr>
                    <w:top w:val="none" w:sz="0" w:space="0" w:color="auto"/>
                    <w:left w:val="none" w:sz="0" w:space="0" w:color="auto"/>
                    <w:bottom w:val="none" w:sz="0" w:space="0" w:color="auto"/>
                    <w:right w:val="none" w:sz="0" w:space="0" w:color="auto"/>
                  </w:divBdr>
                  <w:divsChild>
                    <w:div w:id="515267188">
                      <w:marLeft w:val="0"/>
                      <w:marRight w:val="0"/>
                      <w:marTop w:val="0"/>
                      <w:marBottom w:val="0"/>
                      <w:divBdr>
                        <w:top w:val="none" w:sz="0" w:space="0" w:color="auto"/>
                        <w:left w:val="none" w:sz="0" w:space="0" w:color="auto"/>
                        <w:bottom w:val="none" w:sz="0" w:space="0" w:color="auto"/>
                        <w:right w:val="none" w:sz="0" w:space="0" w:color="auto"/>
                      </w:divBdr>
                      <w:divsChild>
                        <w:div w:id="5769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68178">
      <w:bodyDiv w:val="1"/>
      <w:marLeft w:val="0"/>
      <w:marRight w:val="0"/>
      <w:marTop w:val="0"/>
      <w:marBottom w:val="0"/>
      <w:divBdr>
        <w:top w:val="none" w:sz="0" w:space="0" w:color="auto"/>
        <w:left w:val="none" w:sz="0" w:space="0" w:color="auto"/>
        <w:bottom w:val="none" w:sz="0" w:space="0" w:color="auto"/>
        <w:right w:val="none" w:sz="0" w:space="0" w:color="auto"/>
      </w:divBdr>
    </w:div>
    <w:div w:id="1521507155">
      <w:bodyDiv w:val="1"/>
      <w:marLeft w:val="0"/>
      <w:marRight w:val="0"/>
      <w:marTop w:val="0"/>
      <w:marBottom w:val="0"/>
      <w:divBdr>
        <w:top w:val="none" w:sz="0" w:space="0" w:color="auto"/>
        <w:left w:val="none" w:sz="0" w:space="0" w:color="auto"/>
        <w:bottom w:val="none" w:sz="0" w:space="0" w:color="auto"/>
        <w:right w:val="none" w:sz="0" w:space="0" w:color="auto"/>
      </w:divBdr>
    </w:div>
    <w:div w:id="1564566003">
      <w:bodyDiv w:val="1"/>
      <w:marLeft w:val="0"/>
      <w:marRight w:val="0"/>
      <w:marTop w:val="0"/>
      <w:marBottom w:val="0"/>
      <w:divBdr>
        <w:top w:val="none" w:sz="0" w:space="0" w:color="auto"/>
        <w:left w:val="none" w:sz="0" w:space="0" w:color="auto"/>
        <w:bottom w:val="none" w:sz="0" w:space="0" w:color="auto"/>
        <w:right w:val="none" w:sz="0" w:space="0" w:color="auto"/>
      </w:divBdr>
    </w:div>
    <w:div w:id="1567105628">
      <w:bodyDiv w:val="1"/>
      <w:marLeft w:val="0"/>
      <w:marRight w:val="0"/>
      <w:marTop w:val="0"/>
      <w:marBottom w:val="0"/>
      <w:divBdr>
        <w:top w:val="none" w:sz="0" w:space="0" w:color="auto"/>
        <w:left w:val="none" w:sz="0" w:space="0" w:color="auto"/>
        <w:bottom w:val="none" w:sz="0" w:space="0" w:color="auto"/>
        <w:right w:val="none" w:sz="0" w:space="0" w:color="auto"/>
      </w:divBdr>
    </w:div>
    <w:div w:id="1607956960">
      <w:bodyDiv w:val="1"/>
      <w:marLeft w:val="0"/>
      <w:marRight w:val="0"/>
      <w:marTop w:val="0"/>
      <w:marBottom w:val="0"/>
      <w:divBdr>
        <w:top w:val="none" w:sz="0" w:space="0" w:color="auto"/>
        <w:left w:val="none" w:sz="0" w:space="0" w:color="auto"/>
        <w:bottom w:val="none" w:sz="0" w:space="0" w:color="auto"/>
        <w:right w:val="none" w:sz="0" w:space="0" w:color="auto"/>
      </w:divBdr>
    </w:div>
    <w:div w:id="1630741551">
      <w:bodyDiv w:val="1"/>
      <w:marLeft w:val="0"/>
      <w:marRight w:val="0"/>
      <w:marTop w:val="0"/>
      <w:marBottom w:val="0"/>
      <w:divBdr>
        <w:top w:val="none" w:sz="0" w:space="0" w:color="auto"/>
        <w:left w:val="none" w:sz="0" w:space="0" w:color="auto"/>
        <w:bottom w:val="none" w:sz="0" w:space="0" w:color="auto"/>
        <w:right w:val="none" w:sz="0" w:space="0" w:color="auto"/>
      </w:divBdr>
    </w:div>
    <w:div w:id="1640725307">
      <w:bodyDiv w:val="1"/>
      <w:marLeft w:val="0"/>
      <w:marRight w:val="0"/>
      <w:marTop w:val="0"/>
      <w:marBottom w:val="0"/>
      <w:divBdr>
        <w:top w:val="none" w:sz="0" w:space="0" w:color="auto"/>
        <w:left w:val="none" w:sz="0" w:space="0" w:color="auto"/>
        <w:bottom w:val="none" w:sz="0" w:space="0" w:color="auto"/>
        <w:right w:val="none" w:sz="0" w:space="0" w:color="auto"/>
      </w:divBdr>
    </w:div>
    <w:div w:id="1683387636">
      <w:bodyDiv w:val="1"/>
      <w:marLeft w:val="0"/>
      <w:marRight w:val="0"/>
      <w:marTop w:val="0"/>
      <w:marBottom w:val="0"/>
      <w:divBdr>
        <w:top w:val="none" w:sz="0" w:space="0" w:color="auto"/>
        <w:left w:val="none" w:sz="0" w:space="0" w:color="auto"/>
        <w:bottom w:val="none" w:sz="0" w:space="0" w:color="auto"/>
        <w:right w:val="none" w:sz="0" w:space="0" w:color="auto"/>
      </w:divBdr>
    </w:div>
    <w:div w:id="1704552831">
      <w:bodyDiv w:val="1"/>
      <w:marLeft w:val="0"/>
      <w:marRight w:val="0"/>
      <w:marTop w:val="0"/>
      <w:marBottom w:val="0"/>
      <w:divBdr>
        <w:top w:val="none" w:sz="0" w:space="0" w:color="auto"/>
        <w:left w:val="none" w:sz="0" w:space="0" w:color="auto"/>
        <w:bottom w:val="none" w:sz="0" w:space="0" w:color="auto"/>
        <w:right w:val="none" w:sz="0" w:space="0" w:color="auto"/>
      </w:divBdr>
    </w:div>
    <w:div w:id="1706174856">
      <w:bodyDiv w:val="1"/>
      <w:marLeft w:val="0"/>
      <w:marRight w:val="0"/>
      <w:marTop w:val="0"/>
      <w:marBottom w:val="0"/>
      <w:divBdr>
        <w:top w:val="none" w:sz="0" w:space="0" w:color="auto"/>
        <w:left w:val="none" w:sz="0" w:space="0" w:color="auto"/>
        <w:bottom w:val="none" w:sz="0" w:space="0" w:color="auto"/>
        <w:right w:val="none" w:sz="0" w:space="0" w:color="auto"/>
      </w:divBdr>
    </w:div>
    <w:div w:id="1713577199">
      <w:bodyDiv w:val="1"/>
      <w:marLeft w:val="0"/>
      <w:marRight w:val="0"/>
      <w:marTop w:val="0"/>
      <w:marBottom w:val="0"/>
      <w:divBdr>
        <w:top w:val="none" w:sz="0" w:space="0" w:color="auto"/>
        <w:left w:val="none" w:sz="0" w:space="0" w:color="auto"/>
        <w:bottom w:val="none" w:sz="0" w:space="0" w:color="auto"/>
        <w:right w:val="none" w:sz="0" w:space="0" w:color="auto"/>
      </w:divBdr>
    </w:div>
    <w:div w:id="1754548943">
      <w:bodyDiv w:val="1"/>
      <w:marLeft w:val="0"/>
      <w:marRight w:val="0"/>
      <w:marTop w:val="0"/>
      <w:marBottom w:val="0"/>
      <w:divBdr>
        <w:top w:val="none" w:sz="0" w:space="0" w:color="auto"/>
        <w:left w:val="none" w:sz="0" w:space="0" w:color="auto"/>
        <w:bottom w:val="none" w:sz="0" w:space="0" w:color="auto"/>
        <w:right w:val="none" w:sz="0" w:space="0" w:color="auto"/>
      </w:divBdr>
    </w:div>
    <w:div w:id="1760248052">
      <w:bodyDiv w:val="1"/>
      <w:marLeft w:val="0"/>
      <w:marRight w:val="0"/>
      <w:marTop w:val="0"/>
      <w:marBottom w:val="0"/>
      <w:divBdr>
        <w:top w:val="none" w:sz="0" w:space="0" w:color="auto"/>
        <w:left w:val="none" w:sz="0" w:space="0" w:color="auto"/>
        <w:bottom w:val="none" w:sz="0" w:space="0" w:color="auto"/>
        <w:right w:val="none" w:sz="0" w:space="0" w:color="auto"/>
      </w:divBdr>
    </w:div>
    <w:div w:id="1769546854">
      <w:bodyDiv w:val="1"/>
      <w:marLeft w:val="0"/>
      <w:marRight w:val="0"/>
      <w:marTop w:val="0"/>
      <w:marBottom w:val="0"/>
      <w:divBdr>
        <w:top w:val="none" w:sz="0" w:space="0" w:color="auto"/>
        <w:left w:val="none" w:sz="0" w:space="0" w:color="auto"/>
        <w:bottom w:val="none" w:sz="0" w:space="0" w:color="auto"/>
        <w:right w:val="none" w:sz="0" w:space="0" w:color="auto"/>
      </w:divBdr>
    </w:div>
    <w:div w:id="1782459295">
      <w:bodyDiv w:val="1"/>
      <w:marLeft w:val="0"/>
      <w:marRight w:val="0"/>
      <w:marTop w:val="0"/>
      <w:marBottom w:val="0"/>
      <w:divBdr>
        <w:top w:val="none" w:sz="0" w:space="0" w:color="auto"/>
        <w:left w:val="none" w:sz="0" w:space="0" w:color="auto"/>
        <w:bottom w:val="none" w:sz="0" w:space="0" w:color="auto"/>
        <w:right w:val="none" w:sz="0" w:space="0" w:color="auto"/>
      </w:divBdr>
    </w:div>
    <w:div w:id="1786727016">
      <w:bodyDiv w:val="1"/>
      <w:marLeft w:val="0"/>
      <w:marRight w:val="0"/>
      <w:marTop w:val="0"/>
      <w:marBottom w:val="0"/>
      <w:divBdr>
        <w:top w:val="none" w:sz="0" w:space="0" w:color="auto"/>
        <w:left w:val="none" w:sz="0" w:space="0" w:color="auto"/>
        <w:bottom w:val="none" w:sz="0" w:space="0" w:color="auto"/>
        <w:right w:val="none" w:sz="0" w:space="0" w:color="auto"/>
      </w:divBdr>
      <w:divsChild>
        <w:div w:id="1268005715">
          <w:marLeft w:val="0"/>
          <w:marRight w:val="0"/>
          <w:marTop w:val="0"/>
          <w:marBottom w:val="0"/>
          <w:divBdr>
            <w:top w:val="none" w:sz="0" w:space="0" w:color="auto"/>
            <w:left w:val="none" w:sz="0" w:space="0" w:color="auto"/>
            <w:bottom w:val="none" w:sz="0" w:space="0" w:color="auto"/>
            <w:right w:val="none" w:sz="0" w:space="0" w:color="auto"/>
          </w:divBdr>
          <w:divsChild>
            <w:div w:id="698362111">
              <w:marLeft w:val="0"/>
              <w:marRight w:val="0"/>
              <w:marTop w:val="0"/>
              <w:marBottom w:val="0"/>
              <w:divBdr>
                <w:top w:val="none" w:sz="0" w:space="0" w:color="auto"/>
                <w:left w:val="none" w:sz="0" w:space="0" w:color="auto"/>
                <w:bottom w:val="none" w:sz="0" w:space="0" w:color="auto"/>
                <w:right w:val="none" w:sz="0" w:space="0" w:color="auto"/>
              </w:divBdr>
              <w:divsChild>
                <w:div w:id="918635309">
                  <w:marLeft w:val="0"/>
                  <w:marRight w:val="0"/>
                  <w:marTop w:val="0"/>
                  <w:marBottom w:val="0"/>
                  <w:divBdr>
                    <w:top w:val="none" w:sz="0" w:space="0" w:color="auto"/>
                    <w:left w:val="none" w:sz="0" w:space="0" w:color="auto"/>
                    <w:bottom w:val="none" w:sz="0" w:space="0" w:color="auto"/>
                    <w:right w:val="none" w:sz="0" w:space="0" w:color="auto"/>
                  </w:divBdr>
                  <w:divsChild>
                    <w:div w:id="2009089857">
                      <w:marLeft w:val="0"/>
                      <w:marRight w:val="0"/>
                      <w:marTop w:val="0"/>
                      <w:marBottom w:val="0"/>
                      <w:divBdr>
                        <w:top w:val="none" w:sz="0" w:space="0" w:color="auto"/>
                        <w:left w:val="none" w:sz="0" w:space="0" w:color="auto"/>
                        <w:bottom w:val="none" w:sz="0" w:space="0" w:color="auto"/>
                        <w:right w:val="none" w:sz="0" w:space="0" w:color="auto"/>
                      </w:divBdr>
                      <w:divsChild>
                        <w:div w:id="571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92854">
      <w:bodyDiv w:val="1"/>
      <w:marLeft w:val="0"/>
      <w:marRight w:val="0"/>
      <w:marTop w:val="0"/>
      <w:marBottom w:val="0"/>
      <w:divBdr>
        <w:top w:val="none" w:sz="0" w:space="0" w:color="auto"/>
        <w:left w:val="none" w:sz="0" w:space="0" w:color="auto"/>
        <w:bottom w:val="none" w:sz="0" w:space="0" w:color="auto"/>
        <w:right w:val="none" w:sz="0" w:space="0" w:color="auto"/>
      </w:divBdr>
    </w:div>
    <w:div w:id="1798991941">
      <w:bodyDiv w:val="1"/>
      <w:marLeft w:val="0"/>
      <w:marRight w:val="0"/>
      <w:marTop w:val="0"/>
      <w:marBottom w:val="0"/>
      <w:divBdr>
        <w:top w:val="none" w:sz="0" w:space="0" w:color="auto"/>
        <w:left w:val="none" w:sz="0" w:space="0" w:color="auto"/>
        <w:bottom w:val="none" w:sz="0" w:space="0" w:color="auto"/>
        <w:right w:val="none" w:sz="0" w:space="0" w:color="auto"/>
      </w:divBdr>
    </w:div>
    <w:div w:id="1822188454">
      <w:bodyDiv w:val="1"/>
      <w:marLeft w:val="0"/>
      <w:marRight w:val="0"/>
      <w:marTop w:val="0"/>
      <w:marBottom w:val="0"/>
      <w:divBdr>
        <w:top w:val="none" w:sz="0" w:space="0" w:color="auto"/>
        <w:left w:val="none" w:sz="0" w:space="0" w:color="auto"/>
        <w:bottom w:val="none" w:sz="0" w:space="0" w:color="auto"/>
        <w:right w:val="none" w:sz="0" w:space="0" w:color="auto"/>
      </w:divBdr>
    </w:div>
    <w:div w:id="1864049505">
      <w:bodyDiv w:val="1"/>
      <w:marLeft w:val="0"/>
      <w:marRight w:val="0"/>
      <w:marTop w:val="0"/>
      <w:marBottom w:val="0"/>
      <w:divBdr>
        <w:top w:val="none" w:sz="0" w:space="0" w:color="auto"/>
        <w:left w:val="none" w:sz="0" w:space="0" w:color="auto"/>
        <w:bottom w:val="none" w:sz="0" w:space="0" w:color="auto"/>
        <w:right w:val="none" w:sz="0" w:space="0" w:color="auto"/>
      </w:divBdr>
    </w:div>
    <w:div w:id="1870944442">
      <w:bodyDiv w:val="1"/>
      <w:marLeft w:val="0"/>
      <w:marRight w:val="0"/>
      <w:marTop w:val="0"/>
      <w:marBottom w:val="0"/>
      <w:divBdr>
        <w:top w:val="none" w:sz="0" w:space="0" w:color="auto"/>
        <w:left w:val="none" w:sz="0" w:space="0" w:color="auto"/>
        <w:bottom w:val="none" w:sz="0" w:space="0" w:color="auto"/>
        <w:right w:val="none" w:sz="0" w:space="0" w:color="auto"/>
      </w:divBdr>
    </w:div>
    <w:div w:id="1872037486">
      <w:bodyDiv w:val="1"/>
      <w:marLeft w:val="0"/>
      <w:marRight w:val="0"/>
      <w:marTop w:val="0"/>
      <w:marBottom w:val="0"/>
      <w:divBdr>
        <w:top w:val="none" w:sz="0" w:space="0" w:color="auto"/>
        <w:left w:val="none" w:sz="0" w:space="0" w:color="auto"/>
        <w:bottom w:val="none" w:sz="0" w:space="0" w:color="auto"/>
        <w:right w:val="none" w:sz="0" w:space="0" w:color="auto"/>
      </w:divBdr>
    </w:div>
    <w:div w:id="1903632501">
      <w:bodyDiv w:val="1"/>
      <w:marLeft w:val="0"/>
      <w:marRight w:val="0"/>
      <w:marTop w:val="0"/>
      <w:marBottom w:val="0"/>
      <w:divBdr>
        <w:top w:val="none" w:sz="0" w:space="0" w:color="auto"/>
        <w:left w:val="none" w:sz="0" w:space="0" w:color="auto"/>
        <w:bottom w:val="none" w:sz="0" w:space="0" w:color="auto"/>
        <w:right w:val="none" w:sz="0" w:space="0" w:color="auto"/>
      </w:divBdr>
    </w:div>
    <w:div w:id="1923224478">
      <w:bodyDiv w:val="1"/>
      <w:marLeft w:val="0"/>
      <w:marRight w:val="0"/>
      <w:marTop w:val="0"/>
      <w:marBottom w:val="0"/>
      <w:divBdr>
        <w:top w:val="none" w:sz="0" w:space="0" w:color="auto"/>
        <w:left w:val="none" w:sz="0" w:space="0" w:color="auto"/>
        <w:bottom w:val="none" w:sz="0" w:space="0" w:color="auto"/>
        <w:right w:val="none" w:sz="0" w:space="0" w:color="auto"/>
      </w:divBdr>
    </w:div>
    <w:div w:id="1931043658">
      <w:bodyDiv w:val="1"/>
      <w:marLeft w:val="0"/>
      <w:marRight w:val="0"/>
      <w:marTop w:val="0"/>
      <w:marBottom w:val="0"/>
      <w:divBdr>
        <w:top w:val="none" w:sz="0" w:space="0" w:color="auto"/>
        <w:left w:val="none" w:sz="0" w:space="0" w:color="auto"/>
        <w:bottom w:val="none" w:sz="0" w:space="0" w:color="auto"/>
        <w:right w:val="none" w:sz="0" w:space="0" w:color="auto"/>
      </w:divBdr>
    </w:div>
    <w:div w:id="1949315330">
      <w:bodyDiv w:val="1"/>
      <w:marLeft w:val="0"/>
      <w:marRight w:val="0"/>
      <w:marTop w:val="0"/>
      <w:marBottom w:val="0"/>
      <w:divBdr>
        <w:top w:val="none" w:sz="0" w:space="0" w:color="auto"/>
        <w:left w:val="none" w:sz="0" w:space="0" w:color="auto"/>
        <w:bottom w:val="none" w:sz="0" w:space="0" w:color="auto"/>
        <w:right w:val="none" w:sz="0" w:space="0" w:color="auto"/>
      </w:divBdr>
    </w:div>
    <w:div w:id="1968198271">
      <w:bodyDiv w:val="1"/>
      <w:marLeft w:val="0"/>
      <w:marRight w:val="0"/>
      <w:marTop w:val="0"/>
      <w:marBottom w:val="0"/>
      <w:divBdr>
        <w:top w:val="none" w:sz="0" w:space="0" w:color="auto"/>
        <w:left w:val="none" w:sz="0" w:space="0" w:color="auto"/>
        <w:bottom w:val="none" w:sz="0" w:space="0" w:color="auto"/>
        <w:right w:val="none" w:sz="0" w:space="0" w:color="auto"/>
      </w:divBdr>
    </w:div>
    <w:div w:id="2003267390">
      <w:bodyDiv w:val="1"/>
      <w:marLeft w:val="0"/>
      <w:marRight w:val="0"/>
      <w:marTop w:val="0"/>
      <w:marBottom w:val="0"/>
      <w:divBdr>
        <w:top w:val="none" w:sz="0" w:space="0" w:color="auto"/>
        <w:left w:val="none" w:sz="0" w:space="0" w:color="auto"/>
        <w:bottom w:val="none" w:sz="0" w:space="0" w:color="auto"/>
        <w:right w:val="none" w:sz="0" w:space="0" w:color="auto"/>
      </w:divBdr>
    </w:div>
    <w:div w:id="2032415721">
      <w:bodyDiv w:val="1"/>
      <w:marLeft w:val="0"/>
      <w:marRight w:val="0"/>
      <w:marTop w:val="0"/>
      <w:marBottom w:val="0"/>
      <w:divBdr>
        <w:top w:val="none" w:sz="0" w:space="0" w:color="auto"/>
        <w:left w:val="none" w:sz="0" w:space="0" w:color="auto"/>
        <w:bottom w:val="none" w:sz="0" w:space="0" w:color="auto"/>
        <w:right w:val="none" w:sz="0" w:space="0" w:color="auto"/>
      </w:divBdr>
      <w:divsChild>
        <w:div w:id="92359872">
          <w:marLeft w:val="0"/>
          <w:marRight w:val="0"/>
          <w:marTop w:val="0"/>
          <w:marBottom w:val="0"/>
          <w:divBdr>
            <w:top w:val="none" w:sz="0" w:space="0" w:color="auto"/>
            <w:left w:val="none" w:sz="0" w:space="0" w:color="auto"/>
            <w:bottom w:val="none" w:sz="0" w:space="0" w:color="auto"/>
            <w:right w:val="none" w:sz="0" w:space="0" w:color="auto"/>
          </w:divBdr>
          <w:divsChild>
            <w:div w:id="1920943933">
              <w:marLeft w:val="0"/>
              <w:marRight w:val="0"/>
              <w:marTop w:val="0"/>
              <w:marBottom w:val="0"/>
              <w:divBdr>
                <w:top w:val="none" w:sz="0" w:space="0" w:color="auto"/>
                <w:left w:val="none" w:sz="0" w:space="0" w:color="auto"/>
                <w:bottom w:val="none" w:sz="0" w:space="0" w:color="auto"/>
                <w:right w:val="none" w:sz="0" w:space="0" w:color="auto"/>
              </w:divBdr>
              <w:divsChild>
                <w:div w:id="1152258175">
                  <w:marLeft w:val="0"/>
                  <w:marRight w:val="0"/>
                  <w:marTop w:val="0"/>
                  <w:marBottom w:val="0"/>
                  <w:divBdr>
                    <w:top w:val="none" w:sz="0" w:space="0" w:color="auto"/>
                    <w:left w:val="none" w:sz="0" w:space="0" w:color="auto"/>
                    <w:bottom w:val="none" w:sz="0" w:space="0" w:color="auto"/>
                    <w:right w:val="none" w:sz="0" w:space="0" w:color="auto"/>
                  </w:divBdr>
                  <w:divsChild>
                    <w:div w:id="1364945352">
                      <w:marLeft w:val="0"/>
                      <w:marRight w:val="0"/>
                      <w:marTop w:val="0"/>
                      <w:marBottom w:val="0"/>
                      <w:divBdr>
                        <w:top w:val="none" w:sz="0" w:space="0" w:color="auto"/>
                        <w:left w:val="none" w:sz="0" w:space="0" w:color="auto"/>
                        <w:bottom w:val="none" w:sz="0" w:space="0" w:color="auto"/>
                        <w:right w:val="none" w:sz="0" w:space="0" w:color="auto"/>
                      </w:divBdr>
                      <w:divsChild>
                        <w:div w:id="2605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873536">
      <w:bodyDiv w:val="1"/>
      <w:marLeft w:val="0"/>
      <w:marRight w:val="0"/>
      <w:marTop w:val="0"/>
      <w:marBottom w:val="0"/>
      <w:divBdr>
        <w:top w:val="none" w:sz="0" w:space="0" w:color="auto"/>
        <w:left w:val="none" w:sz="0" w:space="0" w:color="auto"/>
        <w:bottom w:val="none" w:sz="0" w:space="0" w:color="auto"/>
        <w:right w:val="none" w:sz="0" w:space="0" w:color="auto"/>
      </w:divBdr>
    </w:div>
    <w:div w:id="2041776364">
      <w:bodyDiv w:val="1"/>
      <w:marLeft w:val="0"/>
      <w:marRight w:val="0"/>
      <w:marTop w:val="0"/>
      <w:marBottom w:val="0"/>
      <w:divBdr>
        <w:top w:val="none" w:sz="0" w:space="0" w:color="auto"/>
        <w:left w:val="none" w:sz="0" w:space="0" w:color="auto"/>
        <w:bottom w:val="none" w:sz="0" w:space="0" w:color="auto"/>
        <w:right w:val="none" w:sz="0" w:space="0" w:color="auto"/>
      </w:divBdr>
    </w:div>
    <w:div w:id="2042631411">
      <w:bodyDiv w:val="1"/>
      <w:marLeft w:val="0"/>
      <w:marRight w:val="0"/>
      <w:marTop w:val="0"/>
      <w:marBottom w:val="0"/>
      <w:divBdr>
        <w:top w:val="none" w:sz="0" w:space="0" w:color="auto"/>
        <w:left w:val="none" w:sz="0" w:space="0" w:color="auto"/>
        <w:bottom w:val="none" w:sz="0" w:space="0" w:color="auto"/>
        <w:right w:val="none" w:sz="0" w:space="0" w:color="auto"/>
      </w:divBdr>
    </w:div>
    <w:div w:id="2054117411">
      <w:bodyDiv w:val="1"/>
      <w:marLeft w:val="0"/>
      <w:marRight w:val="0"/>
      <w:marTop w:val="0"/>
      <w:marBottom w:val="0"/>
      <w:divBdr>
        <w:top w:val="none" w:sz="0" w:space="0" w:color="auto"/>
        <w:left w:val="none" w:sz="0" w:space="0" w:color="auto"/>
        <w:bottom w:val="none" w:sz="0" w:space="0" w:color="auto"/>
        <w:right w:val="none" w:sz="0" w:space="0" w:color="auto"/>
      </w:divBdr>
    </w:div>
    <w:div w:id="21276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justiceinspectorates.gov.uk/hmicfrs/wp-content/uploads/peel-spotlight-report-a-workforce-under-pressure-second-group.pdf" TargetMode="External"/><Relationship Id="rId1" Type="http://schemas.openxmlformats.org/officeDocument/2006/relationships/hyperlink" Target="https://www.justiceinspectorates.gov.uk/hmicfrs/peel-assessments/peel-2018/metropolitan/" TargetMode="External"/></Relationships>
</file>

<file path=word/theme/theme1.xml><?xml version="1.0" encoding="utf-8"?>
<a:theme xmlns:a="http://schemas.openxmlformats.org/drawingml/2006/main" name="Office Theme">
  <a:themeElements>
    <a:clrScheme name="Assembly reports">
      <a:dk1>
        <a:sysClr val="windowText" lastClr="000000"/>
      </a:dk1>
      <a:lt1>
        <a:sysClr val="window" lastClr="FFFFFF"/>
      </a:lt1>
      <a:dk2>
        <a:srgbClr val="353D42"/>
      </a:dk2>
      <a:lt2>
        <a:srgbClr val="9E0059"/>
      </a:lt2>
      <a:accent1>
        <a:srgbClr val="B0CADB"/>
      </a:accent1>
      <a:accent2>
        <a:srgbClr val="00577D"/>
      </a:accent2>
      <a:accent3>
        <a:srgbClr val="647E8E"/>
      </a:accent3>
      <a:accent4>
        <a:srgbClr val="8E7756"/>
      </a:accent4>
      <a:accent5>
        <a:srgbClr val="DBC9B0"/>
      </a:accent5>
      <a:accent6>
        <a:srgbClr val="71B6E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3224-BBB3-450B-BBED-109D3589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Wright</dc:creator>
  <cp:lastModifiedBy>Arjun Mittra</cp:lastModifiedBy>
  <cp:revision>1</cp:revision>
  <cp:lastPrinted>2019-07-16T17:07:00Z</cp:lastPrinted>
  <dcterms:created xsi:type="dcterms:W3CDTF">2019-10-11T12:17:00Z</dcterms:created>
  <dcterms:modified xsi:type="dcterms:W3CDTF">2019-10-11T12:17:00Z</dcterms:modified>
</cp:coreProperties>
</file>