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ACF13" w14:textId="77777777" w:rsidR="00CD0976" w:rsidRDefault="00CD0976" w:rsidP="007058D1">
      <w:pPr>
        <w:jc w:val="both"/>
      </w:pPr>
      <w:r>
        <w:rPr>
          <w:noProof/>
          <w:lang w:eastAsia="en-GB"/>
        </w:rPr>
        <w:drawing>
          <wp:inline distT="0" distB="0" distL="0" distR="0" wp14:anchorId="699937A7" wp14:editId="35F8E134">
            <wp:extent cx="5553075" cy="1314450"/>
            <wp:effectExtent l="0" t="0" r="9525" b="0"/>
            <wp:docPr id="1" name="Picture 1" descr="cid:image001.jpg@01CC1C85.02904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1C85.02904860"/>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553075" cy="1314450"/>
                    </a:xfrm>
                    <a:prstGeom prst="rect">
                      <a:avLst/>
                    </a:prstGeom>
                    <a:noFill/>
                    <a:ln>
                      <a:noFill/>
                    </a:ln>
                  </pic:spPr>
                </pic:pic>
              </a:graphicData>
            </a:graphic>
          </wp:inline>
        </w:drawing>
      </w:r>
    </w:p>
    <w:p w14:paraId="4F86FC85" w14:textId="77777777" w:rsidR="00CD0976" w:rsidRPr="00CE5C6B" w:rsidRDefault="00CD0976" w:rsidP="007058D1">
      <w:pPr>
        <w:jc w:val="both"/>
        <w:rPr>
          <w:sz w:val="32"/>
          <w:szCs w:val="32"/>
        </w:rPr>
      </w:pPr>
      <w:r w:rsidRPr="00CE5C6B">
        <w:rPr>
          <w:rFonts w:cs="Tahoma"/>
          <w:b/>
          <w:bCs/>
          <w:sz w:val="32"/>
          <w:szCs w:val="32"/>
        </w:rPr>
        <w:t>L</w:t>
      </w:r>
      <w:r w:rsidRPr="00CE5C6B">
        <w:rPr>
          <w:rFonts w:cs="Tahoma"/>
          <w:b/>
          <w:bCs/>
          <w:color w:val="E83F37"/>
          <w:sz w:val="32"/>
          <w:szCs w:val="32"/>
        </w:rPr>
        <w:t>O</w:t>
      </w:r>
      <w:r w:rsidRPr="00CE5C6B">
        <w:rPr>
          <w:rFonts w:cs="Tahoma"/>
          <w:b/>
          <w:bCs/>
          <w:sz w:val="32"/>
          <w:szCs w:val="32"/>
        </w:rPr>
        <w:t>ND</w:t>
      </w:r>
      <w:r w:rsidRPr="00CE5C6B">
        <w:rPr>
          <w:rFonts w:cs="Tahoma"/>
          <w:b/>
          <w:bCs/>
          <w:color w:val="E83F37"/>
          <w:sz w:val="32"/>
          <w:szCs w:val="32"/>
        </w:rPr>
        <w:t>O</w:t>
      </w:r>
      <w:r w:rsidRPr="00CE5C6B">
        <w:rPr>
          <w:rFonts w:cs="Tahoma"/>
          <w:b/>
          <w:bCs/>
          <w:sz w:val="32"/>
          <w:szCs w:val="32"/>
        </w:rPr>
        <w:t>N </w:t>
      </w:r>
      <w:r w:rsidRPr="00CE5C6B">
        <w:rPr>
          <w:rFonts w:cs="Tahoma"/>
          <w:color w:val="7F7F7F"/>
          <w:sz w:val="32"/>
          <w:szCs w:val="32"/>
        </w:rPr>
        <w:t xml:space="preserve">ASSEMBLY </w:t>
      </w:r>
      <w:r w:rsidRPr="00CE5C6B">
        <w:rPr>
          <w:rFonts w:cs="Tahoma"/>
          <w:b/>
          <w:bCs/>
          <w:sz w:val="32"/>
          <w:szCs w:val="32"/>
          <w:lang w:eastAsia="en-GB"/>
        </w:rPr>
        <w:t>LAB</w:t>
      </w:r>
      <w:r w:rsidRPr="00CE5C6B">
        <w:rPr>
          <w:rFonts w:cs="Tahoma"/>
          <w:b/>
          <w:bCs/>
          <w:color w:val="E83F37"/>
          <w:sz w:val="32"/>
          <w:szCs w:val="32"/>
          <w:lang w:eastAsia="en-GB"/>
        </w:rPr>
        <w:t>O</w:t>
      </w:r>
      <w:r w:rsidRPr="00CE5C6B">
        <w:rPr>
          <w:rFonts w:cs="Tahoma"/>
          <w:b/>
          <w:bCs/>
          <w:sz w:val="32"/>
          <w:szCs w:val="32"/>
          <w:lang w:eastAsia="en-GB"/>
        </w:rPr>
        <w:t>UR</w:t>
      </w:r>
    </w:p>
    <w:p w14:paraId="08925475" w14:textId="77777777" w:rsidR="00CD0976" w:rsidRPr="00CE5C6B" w:rsidRDefault="00CD0976" w:rsidP="007058D1">
      <w:pPr>
        <w:jc w:val="both"/>
        <w:rPr>
          <w:rFonts w:cs="Tahoma"/>
        </w:rPr>
      </w:pPr>
      <w:r w:rsidRPr="00CE5C6B">
        <w:rPr>
          <w:rFonts w:cs="Tahoma"/>
        </w:rPr>
        <w:t>Andrew Dismore AM</w:t>
      </w:r>
    </w:p>
    <w:p w14:paraId="70BED3AF" w14:textId="77777777" w:rsidR="00CD0976" w:rsidRPr="00CE5C6B" w:rsidRDefault="00CD0976" w:rsidP="007058D1">
      <w:pPr>
        <w:jc w:val="both"/>
        <w:rPr>
          <w:rFonts w:cs="Tahoma"/>
        </w:rPr>
      </w:pPr>
      <w:r w:rsidRPr="00CE5C6B">
        <w:rPr>
          <w:rFonts w:cs="Tahoma"/>
        </w:rPr>
        <w:t>London Assembly Member for Barnet and Camden</w:t>
      </w:r>
    </w:p>
    <w:p w14:paraId="63CBCFD7" w14:textId="77777777" w:rsidR="00CD0976" w:rsidRPr="00CE5C6B" w:rsidRDefault="00CD0976" w:rsidP="007058D1">
      <w:pPr>
        <w:jc w:val="both"/>
        <w:rPr>
          <w:rFonts w:cs="Tahoma"/>
        </w:rPr>
      </w:pPr>
      <w:r w:rsidRPr="00CE5C6B">
        <w:rPr>
          <w:rFonts w:cs="Tahoma"/>
        </w:rPr>
        <w:t>City Hall</w:t>
      </w:r>
    </w:p>
    <w:p w14:paraId="1CF16145" w14:textId="77777777" w:rsidR="00CD0976" w:rsidRPr="00CE5C6B" w:rsidRDefault="00CD0976" w:rsidP="007058D1">
      <w:pPr>
        <w:jc w:val="both"/>
        <w:rPr>
          <w:rFonts w:cs="Tahoma"/>
        </w:rPr>
      </w:pPr>
      <w:r w:rsidRPr="00CE5C6B">
        <w:rPr>
          <w:rFonts w:cs="Tahoma"/>
        </w:rPr>
        <w:t>The Queen’s Walk</w:t>
      </w:r>
    </w:p>
    <w:p w14:paraId="732D58B3" w14:textId="77777777" w:rsidR="00CD0976" w:rsidRPr="00CE5C6B" w:rsidRDefault="00CD0976" w:rsidP="007058D1">
      <w:pPr>
        <w:jc w:val="both"/>
        <w:rPr>
          <w:rFonts w:cs="Tahoma"/>
        </w:rPr>
      </w:pPr>
      <w:r w:rsidRPr="00CE5C6B">
        <w:rPr>
          <w:rFonts w:cs="Tahoma"/>
        </w:rPr>
        <w:t>London</w:t>
      </w:r>
    </w:p>
    <w:p w14:paraId="2DB0B38E" w14:textId="77777777" w:rsidR="00CD0976" w:rsidRPr="00CE5C6B" w:rsidRDefault="00CD0976" w:rsidP="007058D1">
      <w:pPr>
        <w:jc w:val="both"/>
        <w:rPr>
          <w:rFonts w:cs="Tahoma"/>
        </w:rPr>
      </w:pPr>
      <w:r w:rsidRPr="00CE5C6B">
        <w:rPr>
          <w:rFonts w:cs="Tahoma"/>
        </w:rPr>
        <w:t>SE1 2AA</w:t>
      </w:r>
    </w:p>
    <w:p w14:paraId="6EE5110B" w14:textId="77777777" w:rsidR="00CD0976" w:rsidRPr="00CE5C6B" w:rsidRDefault="00CD0976" w:rsidP="007058D1">
      <w:pPr>
        <w:jc w:val="both"/>
        <w:rPr>
          <w:rFonts w:cs="Tahoma"/>
        </w:rPr>
      </w:pPr>
    </w:p>
    <w:p w14:paraId="64CBD79E" w14:textId="346055AF" w:rsidR="00CD0976" w:rsidRPr="00CE5C6B" w:rsidRDefault="00624521" w:rsidP="007058D1">
      <w:pPr>
        <w:jc w:val="both"/>
        <w:rPr>
          <w:rFonts w:cs="Tahoma"/>
        </w:rPr>
      </w:pPr>
      <w:r>
        <w:rPr>
          <w:rFonts w:cs="Tahoma"/>
        </w:rPr>
        <w:t>07</w:t>
      </w:r>
      <w:r w:rsidR="00CD0976" w:rsidRPr="00CE5C6B">
        <w:rPr>
          <w:rFonts w:cs="Tahoma"/>
        </w:rPr>
        <w:t>/</w:t>
      </w:r>
      <w:r w:rsidR="00CD0976">
        <w:rPr>
          <w:rFonts w:cs="Tahoma"/>
        </w:rPr>
        <w:t>0</w:t>
      </w:r>
      <w:r>
        <w:rPr>
          <w:rFonts w:cs="Tahoma"/>
        </w:rPr>
        <w:t>9</w:t>
      </w:r>
      <w:r w:rsidR="00CD0976" w:rsidRPr="00CE5C6B">
        <w:rPr>
          <w:rFonts w:cs="Tahoma"/>
        </w:rPr>
        <w:t>/20</w:t>
      </w:r>
      <w:r w:rsidR="00CD0976">
        <w:rPr>
          <w:rFonts w:cs="Tahoma"/>
        </w:rPr>
        <w:t>20</w:t>
      </w:r>
    </w:p>
    <w:p w14:paraId="7B1BB5B7" w14:textId="77777777" w:rsidR="00CD0976" w:rsidRPr="00CE5C6B" w:rsidRDefault="00CD0976" w:rsidP="007058D1">
      <w:pPr>
        <w:jc w:val="both"/>
        <w:rPr>
          <w:rFonts w:cs="Tahoma"/>
        </w:rPr>
      </w:pPr>
    </w:p>
    <w:p w14:paraId="2154837E" w14:textId="52D6E1C7" w:rsidR="00CD0976" w:rsidRDefault="00CD0976" w:rsidP="007058D1">
      <w:pPr>
        <w:jc w:val="both"/>
        <w:rPr>
          <w:rFonts w:cs="Tahoma"/>
          <w:b/>
        </w:rPr>
      </w:pPr>
      <w:r w:rsidRPr="00CE5C6B">
        <w:rPr>
          <w:rFonts w:cs="Tahoma"/>
          <w:b/>
        </w:rPr>
        <w:t xml:space="preserve">Objection to planning application for </w:t>
      </w:r>
      <w:r w:rsidR="00624521" w:rsidRPr="00624521">
        <w:rPr>
          <w:rFonts w:cs="Tahoma"/>
          <w:b/>
        </w:rPr>
        <w:t>Crown Honda, Hyde Estate Road, London, NW9 6JX</w:t>
      </w:r>
      <w:r w:rsidRPr="00CE5C6B">
        <w:rPr>
          <w:rFonts w:cs="Tahoma"/>
          <w:b/>
        </w:rPr>
        <w:t>, Ref</w:t>
      </w:r>
      <w:r w:rsidR="0045453E">
        <w:rPr>
          <w:rFonts w:cs="Tahoma"/>
          <w:b/>
        </w:rPr>
        <w:t xml:space="preserve">: </w:t>
      </w:r>
      <w:r w:rsidR="00624521" w:rsidRPr="00624521">
        <w:rPr>
          <w:rFonts w:cs="Tahoma"/>
          <w:b/>
        </w:rPr>
        <w:t>20/3906/FUL</w:t>
      </w:r>
    </w:p>
    <w:p w14:paraId="18A076EC" w14:textId="77777777" w:rsidR="00624521" w:rsidRPr="00CE5C6B" w:rsidRDefault="00624521" w:rsidP="007058D1">
      <w:pPr>
        <w:jc w:val="both"/>
        <w:rPr>
          <w:rStyle w:val="casenumber"/>
          <w:rFonts w:cs="Tahoma"/>
        </w:rPr>
      </w:pPr>
    </w:p>
    <w:p w14:paraId="42454354" w14:textId="77777777" w:rsidR="00CD0976" w:rsidRPr="00CE5C6B" w:rsidRDefault="00CD0976" w:rsidP="007058D1">
      <w:pPr>
        <w:jc w:val="both"/>
        <w:rPr>
          <w:rStyle w:val="casenumber"/>
          <w:rFonts w:cs="Tahoma"/>
        </w:rPr>
      </w:pPr>
      <w:r w:rsidRPr="00CE5C6B">
        <w:rPr>
          <w:rStyle w:val="casenumber"/>
          <w:rFonts w:cs="Tahoma"/>
        </w:rPr>
        <w:t>Dear Sir or Madam,</w:t>
      </w:r>
    </w:p>
    <w:p w14:paraId="7634BD16" w14:textId="77777777" w:rsidR="00CD0976" w:rsidRPr="00CE5C6B" w:rsidRDefault="00CD0976" w:rsidP="007058D1">
      <w:pPr>
        <w:jc w:val="both"/>
        <w:rPr>
          <w:rStyle w:val="casenumber"/>
          <w:rFonts w:cs="Tahoma"/>
        </w:rPr>
      </w:pPr>
    </w:p>
    <w:p w14:paraId="6046F172" w14:textId="77777777" w:rsidR="00CD0976" w:rsidRDefault="00CD0976" w:rsidP="007058D1">
      <w:pPr>
        <w:jc w:val="both"/>
        <w:rPr>
          <w:rStyle w:val="casenumber"/>
          <w:rFonts w:cs="Tahoma"/>
        </w:rPr>
      </w:pPr>
      <w:r w:rsidRPr="00CE5C6B">
        <w:rPr>
          <w:rStyle w:val="casenumber"/>
          <w:rFonts w:cs="Tahoma"/>
        </w:rPr>
        <w:t>I am writing to object to the above application in my capacity as London Assembly Member for Barnet and Camden.</w:t>
      </w:r>
    </w:p>
    <w:p w14:paraId="1CA99761" w14:textId="7EADEE2C" w:rsidR="00CD0976" w:rsidRDefault="00CD0976" w:rsidP="007058D1">
      <w:pPr>
        <w:jc w:val="both"/>
        <w:rPr>
          <w:rStyle w:val="casenumber"/>
          <w:rFonts w:cs="Tahoma"/>
        </w:rPr>
      </w:pPr>
    </w:p>
    <w:p w14:paraId="411DA1B4" w14:textId="339F32E8" w:rsidR="00D07E0F" w:rsidRDefault="00624521" w:rsidP="007058D1">
      <w:pPr>
        <w:jc w:val="both"/>
        <w:rPr>
          <w:rStyle w:val="casenumber"/>
          <w:rFonts w:cs="Tahoma"/>
        </w:rPr>
      </w:pPr>
      <w:r>
        <w:rPr>
          <w:rStyle w:val="casenumber"/>
          <w:rFonts w:cs="Tahoma"/>
        </w:rPr>
        <w:t xml:space="preserve">This is another unacceptable planning application, for an overly dense and </w:t>
      </w:r>
      <w:r w:rsidR="00B54DA3">
        <w:rPr>
          <w:rStyle w:val="casenumber"/>
          <w:rFonts w:cs="Tahoma"/>
        </w:rPr>
        <w:t>tall</w:t>
      </w:r>
      <w:r>
        <w:rPr>
          <w:rStyle w:val="casenumber"/>
          <w:rFonts w:cs="Tahoma"/>
        </w:rPr>
        <w:t xml:space="preserve"> development on the A5, next to three other huge developments. </w:t>
      </w:r>
    </w:p>
    <w:p w14:paraId="619C7324" w14:textId="49FA113B" w:rsidR="00624521" w:rsidRDefault="00624521" w:rsidP="007058D1">
      <w:pPr>
        <w:jc w:val="both"/>
        <w:rPr>
          <w:rStyle w:val="casenumber"/>
          <w:rFonts w:cs="Tahoma"/>
        </w:rPr>
      </w:pPr>
    </w:p>
    <w:p w14:paraId="1973E684" w14:textId="5333294E" w:rsidR="00624521" w:rsidRDefault="00B54DA3" w:rsidP="007058D1">
      <w:pPr>
        <w:jc w:val="both"/>
        <w:rPr>
          <w:rStyle w:val="casenumber"/>
          <w:rFonts w:cs="Tahoma"/>
        </w:rPr>
      </w:pPr>
      <w:r>
        <w:rPr>
          <w:rStyle w:val="casenumber"/>
          <w:rFonts w:cs="Tahoma"/>
        </w:rPr>
        <w:t xml:space="preserve"> Th</w:t>
      </w:r>
      <w:r w:rsidR="001C286C">
        <w:rPr>
          <w:rStyle w:val="casenumber"/>
          <w:rFonts w:cs="Tahoma"/>
        </w:rPr>
        <w:t xml:space="preserve">ree skyscrapers of 20 to 24 storeys is far too high, and in conjunction with other proposed tall buildings in the area will lead to a tunnelling effect along the A5, a straight road dating back to </w:t>
      </w:r>
      <w:r>
        <w:rPr>
          <w:rStyle w:val="casenumber"/>
          <w:rFonts w:cs="Tahoma"/>
        </w:rPr>
        <w:t>R</w:t>
      </w:r>
      <w:r w:rsidR="001C286C">
        <w:rPr>
          <w:rStyle w:val="casenumber"/>
          <w:rFonts w:cs="Tahoma"/>
        </w:rPr>
        <w:t>oman times</w:t>
      </w:r>
      <w:r>
        <w:rPr>
          <w:rStyle w:val="casenumber"/>
          <w:rFonts w:cs="Tahoma"/>
        </w:rPr>
        <w:t>.</w:t>
      </w:r>
      <w:r w:rsidR="009E78EA">
        <w:rPr>
          <w:rStyle w:val="casenumber"/>
          <w:rFonts w:cs="Tahoma"/>
        </w:rPr>
        <w:t xml:space="preserve"> It creates an overbearing appearance f</w:t>
      </w:r>
      <w:r>
        <w:rPr>
          <w:rStyle w:val="casenumber"/>
          <w:rFonts w:cs="Tahoma"/>
        </w:rPr>
        <w:t>or</w:t>
      </w:r>
      <w:r w:rsidR="009E78EA">
        <w:rPr>
          <w:rStyle w:val="casenumber"/>
          <w:rFonts w:cs="Tahoma"/>
        </w:rPr>
        <w:t xml:space="preserve"> the street scene.</w:t>
      </w:r>
    </w:p>
    <w:p w14:paraId="7ADB4B05" w14:textId="49D9FA86" w:rsidR="009E78EA" w:rsidRDefault="009E78EA" w:rsidP="007058D1">
      <w:pPr>
        <w:jc w:val="both"/>
        <w:rPr>
          <w:rStyle w:val="casenumber"/>
          <w:rFonts w:cs="Tahoma"/>
        </w:rPr>
      </w:pPr>
    </w:p>
    <w:p w14:paraId="5CB15894" w14:textId="0DDF5123" w:rsidR="009E78EA" w:rsidRDefault="009E78EA" w:rsidP="007058D1">
      <w:pPr>
        <w:jc w:val="both"/>
        <w:rPr>
          <w:rStyle w:val="casenumber"/>
          <w:rFonts w:cs="Tahoma"/>
        </w:rPr>
      </w:pPr>
      <w:r>
        <w:rPr>
          <w:rStyle w:val="casenumber"/>
          <w:rFonts w:cs="Tahoma"/>
        </w:rPr>
        <w:t>470 units on a small</w:t>
      </w:r>
      <w:r w:rsidR="00B54DA3">
        <w:rPr>
          <w:rStyle w:val="casenumber"/>
          <w:rFonts w:cs="Tahoma"/>
        </w:rPr>
        <w:t xml:space="preserve"> footprint</w:t>
      </w:r>
      <w:r>
        <w:rPr>
          <w:rStyle w:val="casenumber"/>
          <w:rFonts w:cs="Tahoma"/>
        </w:rPr>
        <w:t xml:space="preserve"> is too dense. </w:t>
      </w:r>
      <w:r w:rsidR="00B54DA3">
        <w:rPr>
          <w:rStyle w:val="casenumber"/>
          <w:rFonts w:cs="Tahoma"/>
        </w:rPr>
        <w:t>This</w:t>
      </w:r>
      <w:r>
        <w:rPr>
          <w:rStyle w:val="casenumber"/>
          <w:rFonts w:cs="Tahoma"/>
        </w:rPr>
        <w:t xml:space="preserve"> will put tremendous pressure on local services, such as the already overburdened bus network. </w:t>
      </w:r>
      <w:r w:rsidR="00B54DA3">
        <w:rPr>
          <w:rStyle w:val="casenumber"/>
          <w:rFonts w:cs="Tahoma"/>
        </w:rPr>
        <w:t>L</w:t>
      </w:r>
      <w:r>
        <w:rPr>
          <w:rStyle w:val="casenumber"/>
          <w:rFonts w:cs="Tahoma"/>
        </w:rPr>
        <w:t xml:space="preserve">ocal schools are already oversubscribed, as are local GPs. </w:t>
      </w:r>
      <w:r w:rsidR="00B54DA3">
        <w:rPr>
          <w:rStyle w:val="casenumber"/>
          <w:rFonts w:cs="Tahoma"/>
        </w:rPr>
        <w:t>L</w:t>
      </w:r>
      <w:r>
        <w:rPr>
          <w:rStyle w:val="casenumber"/>
          <w:rFonts w:cs="Tahoma"/>
        </w:rPr>
        <w:t>ocal infrastructure can</w:t>
      </w:r>
      <w:r w:rsidR="00B54DA3">
        <w:rPr>
          <w:rStyle w:val="casenumber"/>
          <w:rFonts w:cs="Tahoma"/>
        </w:rPr>
        <w:t>not</w:t>
      </w:r>
      <w:r>
        <w:rPr>
          <w:rStyle w:val="casenumber"/>
          <w:rFonts w:cs="Tahoma"/>
        </w:rPr>
        <w:t xml:space="preserve"> cope.</w:t>
      </w:r>
    </w:p>
    <w:p w14:paraId="083D220D" w14:textId="77777777" w:rsidR="009E78EA" w:rsidRDefault="009E78EA" w:rsidP="007058D1">
      <w:pPr>
        <w:jc w:val="both"/>
        <w:rPr>
          <w:rStyle w:val="casenumber"/>
          <w:rFonts w:cs="Tahoma"/>
        </w:rPr>
      </w:pPr>
    </w:p>
    <w:p w14:paraId="722FBDA8" w14:textId="779D399E" w:rsidR="009E78EA" w:rsidRDefault="009E78EA" w:rsidP="007058D1">
      <w:pPr>
        <w:jc w:val="both"/>
        <w:rPr>
          <w:rStyle w:val="casenumber"/>
          <w:rFonts w:cs="Tahoma"/>
        </w:rPr>
      </w:pPr>
      <w:r>
        <w:rPr>
          <w:rStyle w:val="casenumber"/>
          <w:rFonts w:cs="Tahoma"/>
        </w:rPr>
        <w:t xml:space="preserve">There is a lack of parking </w:t>
      </w:r>
      <w:r w:rsidR="00B54DA3">
        <w:rPr>
          <w:rStyle w:val="casenumber"/>
          <w:rFonts w:cs="Tahoma"/>
        </w:rPr>
        <w:t>in</w:t>
      </w:r>
      <w:r>
        <w:rPr>
          <w:rStyle w:val="casenumber"/>
          <w:rFonts w:cs="Tahoma"/>
        </w:rPr>
        <w:t xml:space="preserve"> this development. We know that other large developments in this area tend to be occupied by families, not single people, given the relative affordability of these properties. These families tend to be car owners, for which there is no parking available, which will put pressure on neighbouring roads.</w:t>
      </w:r>
    </w:p>
    <w:p w14:paraId="0A0B7FF7" w14:textId="77777777" w:rsidR="009E78EA" w:rsidRDefault="009E78EA" w:rsidP="007058D1">
      <w:pPr>
        <w:jc w:val="both"/>
        <w:rPr>
          <w:rStyle w:val="casenumber"/>
          <w:rFonts w:cs="Tahoma"/>
        </w:rPr>
      </w:pPr>
    </w:p>
    <w:p w14:paraId="305EE4CF" w14:textId="31AD28C9" w:rsidR="009E78EA" w:rsidRDefault="009E78EA" w:rsidP="007058D1">
      <w:pPr>
        <w:jc w:val="both"/>
        <w:rPr>
          <w:rStyle w:val="casenumber"/>
          <w:rFonts w:cs="Tahoma"/>
        </w:rPr>
      </w:pPr>
      <w:r>
        <w:rPr>
          <w:rStyle w:val="casenumber"/>
          <w:rFonts w:cs="Tahoma"/>
        </w:rPr>
        <w:t xml:space="preserve">The mix of units is also unacceptable. The borough has a great need for family sized homes, which are not provided here. There is also insufficient affordable housing, falling well below the 50% target </w:t>
      </w:r>
      <w:r w:rsidR="00B54DA3">
        <w:rPr>
          <w:rStyle w:val="casenumber"/>
          <w:rFonts w:cs="Tahoma"/>
        </w:rPr>
        <w:t>for</w:t>
      </w:r>
      <w:r w:rsidR="00B54DA3">
        <w:rPr>
          <w:rStyle w:val="casenumber"/>
          <w:rFonts w:cs="Tahoma"/>
        </w:rPr>
        <w:t xml:space="preserve"> which </w:t>
      </w:r>
      <w:r>
        <w:rPr>
          <w:rStyle w:val="casenumber"/>
          <w:rFonts w:cs="Tahoma"/>
        </w:rPr>
        <w:t>the borough should be aiming.</w:t>
      </w:r>
    </w:p>
    <w:p w14:paraId="7D3F6E94" w14:textId="608A0EA7" w:rsidR="009E78EA" w:rsidRDefault="009E78EA" w:rsidP="007058D1">
      <w:pPr>
        <w:jc w:val="both"/>
        <w:rPr>
          <w:rStyle w:val="casenumber"/>
          <w:rFonts w:cs="Tahoma"/>
        </w:rPr>
      </w:pPr>
      <w:r>
        <w:rPr>
          <w:rStyle w:val="casenumber"/>
          <w:rFonts w:cs="Tahoma"/>
        </w:rPr>
        <w:t xml:space="preserve"> </w:t>
      </w:r>
    </w:p>
    <w:p w14:paraId="66C51FE4" w14:textId="77777777" w:rsidR="00CD0976" w:rsidRPr="00CD0976" w:rsidRDefault="00CD0976" w:rsidP="007058D1">
      <w:pPr>
        <w:jc w:val="both"/>
        <w:rPr>
          <w:rFonts w:cs="Tahoma"/>
        </w:rPr>
      </w:pPr>
      <w:r w:rsidRPr="00CD0976">
        <w:rPr>
          <w:rFonts w:cs="Tahoma"/>
        </w:rPr>
        <w:t xml:space="preserve">For all of the above reasons, </w:t>
      </w:r>
      <w:r w:rsidR="00076572">
        <w:rPr>
          <w:rFonts w:cs="Tahoma"/>
        </w:rPr>
        <w:t>this</w:t>
      </w:r>
      <w:r w:rsidRPr="00CD0976">
        <w:rPr>
          <w:rFonts w:cs="Tahoma"/>
        </w:rPr>
        <w:t xml:space="preserve"> planning </w:t>
      </w:r>
      <w:r w:rsidR="00076572">
        <w:rPr>
          <w:rFonts w:cs="Tahoma"/>
        </w:rPr>
        <w:t xml:space="preserve">application </w:t>
      </w:r>
      <w:r w:rsidRPr="00CD0976">
        <w:rPr>
          <w:rFonts w:cs="Tahoma"/>
        </w:rPr>
        <w:t xml:space="preserve">should be refused. </w:t>
      </w:r>
    </w:p>
    <w:p w14:paraId="3365571A" w14:textId="77777777" w:rsidR="00CD0976" w:rsidRPr="00CE5C6B" w:rsidRDefault="00CD0976" w:rsidP="007058D1">
      <w:pPr>
        <w:jc w:val="both"/>
        <w:rPr>
          <w:rFonts w:cs="Tahoma"/>
        </w:rPr>
      </w:pPr>
      <w:r w:rsidRPr="00CD0976">
        <w:rPr>
          <w:rFonts w:cs="Tahoma"/>
        </w:rPr>
        <w:t xml:space="preserve"> </w:t>
      </w:r>
    </w:p>
    <w:p w14:paraId="51CB6227" w14:textId="77777777" w:rsidR="00CD0976" w:rsidRPr="00CE5C6B" w:rsidRDefault="00CD0976" w:rsidP="007058D1">
      <w:pPr>
        <w:jc w:val="both"/>
        <w:rPr>
          <w:rFonts w:cs="Tahoma"/>
        </w:rPr>
      </w:pPr>
      <w:r w:rsidRPr="00CE5C6B">
        <w:rPr>
          <w:rFonts w:cs="Tahoma"/>
        </w:rPr>
        <w:t>Yours sincerely,</w:t>
      </w:r>
    </w:p>
    <w:p w14:paraId="0281469E" w14:textId="77777777" w:rsidR="00CD0976" w:rsidRPr="00CE5C6B" w:rsidRDefault="00CD0976" w:rsidP="007058D1">
      <w:pPr>
        <w:jc w:val="both"/>
        <w:rPr>
          <w:rFonts w:cs="Tahoma"/>
        </w:rPr>
      </w:pPr>
    </w:p>
    <w:p w14:paraId="347EC3B6" w14:textId="77777777" w:rsidR="00CD0976" w:rsidRPr="00CE5C6B" w:rsidRDefault="00CD0976" w:rsidP="007058D1">
      <w:pPr>
        <w:jc w:val="both"/>
        <w:rPr>
          <w:rFonts w:cs="Tahoma"/>
        </w:rPr>
      </w:pPr>
      <w:r w:rsidRPr="00CE5C6B">
        <w:rPr>
          <w:rFonts w:cs="Tahoma"/>
          <w:noProof/>
          <w:color w:val="333333"/>
          <w:lang w:eastAsia="en-GB"/>
        </w:rPr>
        <w:drawing>
          <wp:inline distT="0" distB="0" distL="0" distR="0" wp14:anchorId="27E45212" wp14:editId="7D2D4FA2">
            <wp:extent cx="1428750" cy="523875"/>
            <wp:effectExtent l="0" t="0" r="0" b="9525"/>
            <wp:docPr id="2" name="Picture 2" descr="Andrew Dis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w Dismo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28750" cy="523875"/>
                    </a:xfrm>
                    <a:prstGeom prst="rect">
                      <a:avLst/>
                    </a:prstGeom>
                    <a:noFill/>
                    <a:ln>
                      <a:noFill/>
                    </a:ln>
                  </pic:spPr>
                </pic:pic>
              </a:graphicData>
            </a:graphic>
          </wp:inline>
        </w:drawing>
      </w:r>
    </w:p>
    <w:p w14:paraId="7E26EC51" w14:textId="77777777" w:rsidR="00CD0976" w:rsidRPr="00CE5C6B" w:rsidRDefault="00CD0976" w:rsidP="007058D1">
      <w:pPr>
        <w:jc w:val="both"/>
        <w:rPr>
          <w:rFonts w:cs="Tahoma"/>
        </w:rPr>
      </w:pPr>
    </w:p>
    <w:p w14:paraId="3644D00B" w14:textId="42E61F00" w:rsidR="00CD0976" w:rsidRPr="00CE5C6B" w:rsidRDefault="00CD0976" w:rsidP="007058D1">
      <w:pPr>
        <w:jc w:val="both"/>
        <w:rPr>
          <w:rFonts w:cs="Tahoma"/>
        </w:rPr>
      </w:pPr>
      <w:proofErr w:type="gramStart"/>
      <w:r w:rsidRPr="00CE5C6B">
        <w:rPr>
          <w:rFonts w:cs="Tahoma"/>
        </w:rPr>
        <w:t>Andrew</w:t>
      </w:r>
      <w:r w:rsidR="009E78EA">
        <w:rPr>
          <w:rFonts w:cs="Tahoma"/>
        </w:rPr>
        <w:t xml:space="preserve"> </w:t>
      </w:r>
      <w:r w:rsidRPr="00CE5C6B">
        <w:rPr>
          <w:rFonts w:cs="Tahoma"/>
        </w:rPr>
        <w:t xml:space="preserve"> Dismore</w:t>
      </w:r>
      <w:proofErr w:type="gramEnd"/>
      <w:r w:rsidRPr="00CE5C6B">
        <w:rPr>
          <w:rFonts w:cs="Tahoma"/>
        </w:rPr>
        <w:t xml:space="preserve"> AM</w:t>
      </w:r>
    </w:p>
    <w:p w14:paraId="08EE1023" w14:textId="77777777" w:rsidR="00CD0976" w:rsidRPr="00CE5C6B" w:rsidRDefault="00CD0976" w:rsidP="007058D1">
      <w:pPr>
        <w:jc w:val="both"/>
        <w:rPr>
          <w:rFonts w:cs="Tahoma"/>
        </w:rPr>
      </w:pPr>
      <w:r w:rsidRPr="00CE5C6B">
        <w:rPr>
          <w:rFonts w:cs="Tahoma"/>
        </w:rPr>
        <w:t>London Assembly Member for Barnet and Camden</w:t>
      </w:r>
    </w:p>
    <w:p w14:paraId="2FEDD5E6" w14:textId="77777777" w:rsidR="00CD0976" w:rsidRPr="00CE5C6B" w:rsidRDefault="00CD0976" w:rsidP="007058D1">
      <w:pPr>
        <w:jc w:val="both"/>
        <w:rPr>
          <w:rFonts w:cs="Tahoma"/>
        </w:rPr>
      </w:pPr>
      <w:r w:rsidRPr="00CE5C6B">
        <w:rPr>
          <w:rFonts w:cs="Tahoma"/>
        </w:rPr>
        <w:t>City Hall</w:t>
      </w:r>
    </w:p>
    <w:p w14:paraId="5233A176" w14:textId="77777777" w:rsidR="00CD0976" w:rsidRPr="00CE5C6B" w:rsidRDefault="00CD0976" w:rsidP="007058D1">
      <w:pPr>
        <w:jc w:val="both"/>
        <w:rPr>
          <w:rFonts w:cs="Tahoma"/>
        </w:rPr>
      </w:pPr>
      <w:r w:rsidRPr="00CE5C6B">
        <w:rPr>
          <w:rFonts w:cs="Tahoma"/>
        </w:rPr>
        <w:t>The Queen’s Walk</w:t>
      </w:r>
    </w:p>
    <w:p w14:paraId="21C5FB98" w14:textId="77777777" w:rsidR="00CD0976" w:rsidRPr="00CE5C6B" w:rsidRDefault="00CD0976" w:rsidP="007058D1">
      <w:pPr>
        <w:jc w:val="both"/>
        <w:rPr>
          <w:rFonts w:cs="Tahoma"/>
        </w:rPr>
      </w:pPr>
      <w:r w:rsidRPr="00CE5C6B">
        <w:rPr>
          <w:rFonts w:cs="Tahoma"/>
        </w:rPr>
        <w:t>London</w:t>
      </w:r>
    </w:p>
    <w:p w14:paraId="4351B3E3" w14:textId="77777777" w:rsidR="00CD0976" w:rsidRPr="00CE5C6B" w:rsidRDefault="00CD0976" w:rsidP="007058D1">
      <w:pPr>
        <w:jc w:val="both"/>
        <w:rPr>
          <w:rFonts w:cs="Tahoma"/>
        </w:rPr>
      </w:pPr>
      <w:r w:rsidRPr="00CE5C6B">
        <w:rPr>
          <w:rFonts w:cs="Tahoma"/>
        </w:rPr>
        <w:t>SE1 2AA</w:t>
      </w:r>
    </w:p>
    <w:p w14:paraId="306ED1C0" w14:textId="77777777" w:rsidR="00CD0976" w:rsidRPr="00CE5C6B" w:rsidRDefault="00516C0A" w:rsidP="007058D1">
      <w:pPr>
        <w:jc w:val="both"/>
        <w:rPr>
          <w:rFonts w:cs="Tahoma"/>
        </w:rPr>
      </w:pPr>
      <w:hyperlink r:id="rId8" w:history="1">
        <w:r w:rsidR="00CD0976" w:rsidRPr="00CE5C6B">
          <w:rPr>
            <w:rStyle w:val="Hyperlink"/>
            <w:rFonts w:cs="Tahoma"/>
          </w:rPr>
          <w:t>Andrew.dismore@london.gov.uk</w:t>
        </w:r>
      </w:hyperlink>
    </w:p>
    <w:p w14:paraId="267174C4" w14:textId="77777777" w:rsidR="00AF22A0" w:rsidRPr="00AF22A0" w:rsidRDefault="00AF22A0" w:rsidP="007058D1">
      <w:pPr>
        <w:jc w:val="both"/>
      </w:pPr>
    </w:p>
    <w:sectPr w:rsidR="00AF22A0" w:rsidRPr="00AF22A0" w:rsidSect="00AF22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Foundry Form Sans">
    <w:altName w:val="Calibri"/>
    <w:charset w:val="00"/>
    <w:family w:val="auto"/>
    <w:pitch w:val="variable"/>
    <w:sig w:usb0="00000003"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CD0976"/>
    <w:rsid w:val="000136B9"/>
    <w:rsid w:val="00076572"/>
    <w:rsid w:val="00130BA0"/>
    <w:rsid w:val="001832C0"/>
    <w:rsid w:val="001A4021"/>
    <w:rsid w:val="001C286C"/>
    <w:rsid w:val="002E66FC"/>
    <w:rsid w:val="0035694F"/>
    <w:rsid w:val="0045453E"/>
    <w:rsid w:val="005C53EE"/>
    <w:rsid w:val="005C7D3F"/>
    <w:rsid w:val="00624521"/>
    <w:rsid w:val="006C34FE"/>
    <w:rsid w:val="007058D1"/>
    <w:rsid w:val="008627E6"/>
    <w:rsid w:val="009E78EA"/>
    <w:rsid w:val="00A6785D"/>
    <w:rsid w:val="00A939DE"/>
    <w:rsid w:val="00AB1A79"/>
    <w:rsid w:val="00AF22A0"/>
    <w:rsid w:val="00B30A8C"/>
    <w:rsid w:val="00B54DA3"/>
    <w:rsid w:val="00B84E43"/>
    <w:rsid w:val="00C31A5D"/>
    <w:rsid w:val="00C90B61"/>
    <w:rsid w:val="00CD0976"/>
    <w:rsid w:val="00D07E0F"/>
    <w:rsid w:val="00D43831"/>
    <w:rsid w:val="00E13115"/>
    <w:rsid w:val="00EC0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0C1E0"/>
  <w15:docId w15:val="{984297E4-4CEB-4175-B562-29D3E9DBC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0976"/>
    <w:rPr>
      <w:rFonts w:ascii="Foundry Form Sans" w:hAnsi="Foundry Form Sans"/>
      <w:sz w:val="24"/>
      <w:szCs w:val="24"/>
      <w:lang w:eastAsia="en-US"/>
    </w:rPr>
  </w:style>
  <w:style w:type="paragraph" w:styleId="Heading1">
    <w:name w:val="heading 1"/>
    <w:basedOn w:val="Normal"/>
    <w:next w:val="Normal"/>
    <w:qFormat/>
    <w:rsid w:val="00D4383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5694F"/>
    <w:rPr>
      <w:rFonts w:ascii="Tahoma" w:hAnsi="Tahoma" w:cs="Tahoma"/>
      <w:sz w:val="16"/>
      <w:szCs w:val="16"/>
    </w:rPr>
  </w:style>
  <w:style w:type="character" w:customStyle="1" w:styleId="BalloonTextChar">
    <w:name w:val="Balloon Text Char"/>
    <w:basedOn w:val="DefaultParagraphFont"/>
    <w:link w:val="BalloonText"/>
    <w:rsid w:val="0035694F"/>
    <w:rPr>
      <w:rFonts w:ascii="Tahoma" w:hAnsi="Tahoma" w:cs="Tahoma"/>
      <w:sz w:val="16"/>
      <w:szCs w:val="16"/>
      <w:lang w:eastAsia="en-US"/>
    </w:rPr>
  </w:style>
  <w:style w:type="character" w:customStyle="1" w:styleId="casenumber">
    <w:name w:val="casenumber"/>
    <w:basedOn w:val="DefaultParagraphFont"/>
    <w:rsid w:val="00CD0976"/>
  </w:style>
  <w:style w:type="character" w:styleId="Hyperlink">
    <w:name w:val="Hyperlink"/>
    <w:basedOn w:val="DefaultParagraphFont"/>
    <w:unhideWhenUsed/>
    <w:rsid w:val="00CD09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w.dismore@london.gov.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cid:image001.jpg@01CC1C85.02904860"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CFE00F-E604-4509-A2F4-EEF3C2A41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Arjun Mittra</dc:creator>
  <cp:lastModifiedBy>Arjun Mittra</cp:lastModifiedBy>
  <cp:revision>2</cp:revision>
  <dcterms:created xsi:type="dcterms:W3CDTF">2020-09-07T12:18:00Z</dcterms:created>
  <dcterms:modified xsi:type="dcterms:W3CDTF">2020-09-07T12:18:00Z</dcterms:modified>
</cp:coreProperties>
</file>